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2175AE11" w14:textId="77777777" w:rsidR="00A30A60" w:rsidRDefault="00A30A60" w:rsidP="00A30A60">
      <w:pPr>
        <w:spacing w:after="0" w:line="240" w:lineRule="auto"/>
        <w:jc w:val="center"/>
      </w:pPr>
      <w:r w:rsidRPr="62F33E32">
        <w:rPr>
          <w:rFonts w:ascii="Arial" w:hAnsi="Arial" w:cs="Arial"/>
          <w:sz w:val="44"/>
          <w:szCs w:val="44"/>
        </w:rPr>
        <w:t>IM 659</w:t>
      </w:r>
    </w:p>
    <w:p w14:paraId="01504EA2" w14:textId="3AA38C0E" w:rsidR="00022296" w:rsidRPr="009F40C6" w:rsidRDefault="00A30A60" w:rsidP="00A30A60">
      <w:pPr>
        <w:spacing w:after="0" w:line="240" w:lineRule="auto"/>
        <w:jc w:val="center"/>
        <w:rPr>
          <w:rFonts w:ascii="Arial" w:hAnsi="Arial" w:cs="Arial"/>
          <w:b/>
          <w:bCs/>
          <w:sz w:val="72"/>
          <w:szCs w:val="72"/>
          <w:lang w:bidi="en-US"/>
        </w:rPr>
      </w:pPr>
      <w:r w:rsidRPr="62F33E32">
        <w:rPr>
          <w:rFonts w:ascii="Arial" w:hAnsi="Arial" w:cs="Arial"/>
          <w:b/>
          <w:bCs/>
          <w:sz w:val="72"/>
          <w:szCs w:val="72"/>
          <w:lang w:bidi="en-US"/>
        </w:rPr>
        <w:t>MEDICAL CRITICAL CARE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24CAA635" w14:textId="77777777" w:rsidR="003F533F" w:rsidRPr="001613D1" w:rsidRDefault="003F533F" w:rsidP="00B30C69">
      <w:pPr>
        <w:spacing w:after="0" w:line="240" w:lineRule="auto"/>
        <w:jc w:val="center"/>
        <w:rPr>
          <w:rFonts w:ascii="Arial" w:hAnsi="Arial" w:cs="Arial"/>
          <w:b/>
          <w:sz w:val="36"/>
          <w:szCs w:val="36"/>
        </w:rPr>
      </w:pPr>
    </w:p>
    <w:p w14:paraId="0D570F48" w14:textId="77777777" w:rsidR="003F533F" w:rsidRDefault="003F533F" w:rsidP="003F533F">
      <w:pPr>
        <w:spacing w:after="0" w:line="240" w:lineRule="auto"/>
        <w:jc w:val="center"/>
      </w:pPr>
      <w:r w:rsidRPr="62F33E32">
        <w:rPr>
          <w:rFonts w:ascii="Arial" w:hAnsi="Arial" w:cs="Arial"/>
          <w:sz w:val="32"/>
          <w:szCs w:val="32"/>
        </w:rPr>
        <w:t xml:space="preserve">OSTEOPATHIC MEDICAL SPECIALTIES </w:t>
      </w:r>
    </w:p>
    <w:p w14:paraId="5FF1F055" w14:textId="77777777" w:rsidR="003F533F" w:rsidRDefault="003F533F" w:rsidP="003F533F">
      <w:pPr>
        <w:spacing w:after="0" w:line="240" w:lineRule="auto"/>
        <w:jc w:val="center"/>
      </w:pPr>
      <w:r w:rsidRPr="62F33E32">
        <w:rPr>
          <w:rFonts w:ascii="Arial" w:hAnsi="Arial" w:cs="Arial"/>
          <w:sz w:val="36"/>
          <w:szCs w:val="36"/>
        </w:rPr>
        <w:t>MARY HUGHES, DO</w:t>
      </w:r>
    </w:p>
    <w:p w14:paraId="5F9DC90A" w14:textId="77777777" w:rsidR="003F533F" w:rsidRPr="001613D1" w:rsidRDefault="003F533F" w:rsidP="003F533F">
      <w:pPr>
        <w:spacing w:after="0" w:line="240" w:lineRule="auto"/>
        <w:jc w:val="center"/>
        <w:rPr>
          <w:rFonts w:ascii="Arial" w:hAnsi="Arial" w:cs="Arial"/>
          <w:sz w:val="32"/>
          <w:szCs w:val="32"/>
        </w:rPr>
      </w:pPr>
      <w:r w:rsidRPr="62F33E32">
        <w:rPr>
          <w:rFonts w:ascii="Arial" w:hAnsi="Arial" w:cs="Arial"/>
          <w:sz w:val="32"/>
          <w:szCs w:val="32"/>
        </w:rPr>
        <w:t>CHAIRPERSON, INSTRUCTOR OF RECORD, and COURSE DIRECTOR</w:t>
      </w:r>
    </w:p>
    <w:p w14:paraId="43366E82" w14:textId="78EC71DF" w:rsidR="003F533F" w:rsidRDefault="003F533F" w:rsidP="003F533F">
      <w:pPr>
        <w:spacing w:after="0" w:line="240" w:lineRule="auto"/>
        <w:jc w:val="center"/>
      </w:pPr>
      <w:hyperlink r:id="rId12">
        <w:r w:rsidRPr="62F33E32">
          <w:rPr>
            <w:rStyle w:val="Hyperlink"/>
            <w:rFonts w:ascii="Arial" w:hAnsi="Arial" w:cs="Arial"/>
            <w:sz w:val="32"/>
            <w:szCs w:val="32"/>
          </w:rPr>
          <w:t>hughesm@msu.edu</w:t>
        </w:r>
      </w:hyperlink>
    </w:p>
    <w:p w14:paraId="04F2CDBF" w14:textId="3F15076D" w:rsidR="00455E67" w:rsidRPr="001613D1" w:rsidRDefault="00455E67" w:rsidP="00455E67">
      <w:pPr>
        <w:autoSpaceDE w:val="0"/>
        <w:autoSpaceDN w:val="0"/>
        <w:adjustRightInd w:val="0"/>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5EA9F97" w14:textId="77777777" w:rsidR="00E917B6" w:rsidRDefault="00E917B6" w:rsidP="00E917B6">
      <w:pPr>
        <w:spacing w:after="0" w:line="240" w:lineRule="auto"/>
        <w:jc w:val="center"/>
      </w:pPr>
      <w:r w:rsidRPr="62F33E32">
        <w:rPr>
          <w:rFonts w:ascii="Arial" w:hAnsi="Arial" w:cs="Arial"/>
          <w:color w:val="000000" w:themeColor="text1"/>
          <w:sz w:val="40"/>
          <w:szCs w:val="40"/>
        </w:rPr>
        <w:t>Katie Gibson-Stofflet and Stephen Stone</w:t>
      </w:r>
    </w:p>
    <w:p w14:paraId="64F9117C" w14:textId="77777777" w:rsidR="00E917B6" w:rsidRPr="001613D1" w:rsidRDefault="00E917B6" w:rsidP="00E917B6">
      <w:pPr>
        <w:autoSpaceDE w:val="0"/>
        <w:autoSpaceDN w:val="0"/>
        <w:adjustRightInd w:val="0"/>
        <w:spacing w:after="0" w:line="240" w:lineRule="auto"/>
        <w:jc w:val="center"/>
        <w:rPr>
          <w:rFonts w:ascii="Arial" w:hAnsi="Arial" w:cs="Arial"/>
          <w:sz w:val="32"/>
          <w:szCs w:val="32"/>
        </w:rPr>
      </w:pPr>
      <w:r w:rsidRPr="62F33E32">
        <w:rPr>
          <w:rFonts w:ascii="Arial" w:hAnsi="Arial" w:cs="Arial"/>
          <w:sz w:val="32"/>
          <w:szCs w:val="32"/>
        </w:rPr>
        <w:t>COURSE ASSISTANTS (CA)</w:t>
      </w:r>
    </w:p>
    <w:p w14:paraId="2F088DB9" w14:textId="4220B3A3" w:rsidR="00A54D0A" w:rsidRPr="00C40B5D" w:rsidRDefault="00E917B6" w:rsidP="00E917B6">
      <w:pPr>
        <w:autoSpaceDE w:val="0"/>
        <w:autoSpaceDN w:val="0"/>
        <w:adjustRightInd w:val="0"/>
        <w:spacing w:after="0" w:line="240" w:lineRule="auto"/>
        <w:jc w:val="center"/>
        <w:rPr>
          <w:rFonts w:ascii="Arial" w:hAnsi="Arial" w:cs="Arial"/>
          <w:sz w:val="32"/>
          <w:szCs w:val="32"/>
        </w:rPr>
      </w:pPr>
      <w:hyperlink r:id="rId13">
        <w:r w:rsidRPr="62F33E32">
          <w:rPr>
            <w:rStyle w:val="Hyperlink"/>
            <w:rFonts w:ascii="Arial" w:hAnsi="Arial" w:cs="Arial"/>
            <w:sz w:val="32"/>
            <w:szCs w:val="32"/>
          </w:rPr>
          <w:t>katiegs@msu.edu</w:t>
        </w:r>
      </w:hyperlink>
      <w:r w:rsidRPr="62F33E32">
        <w:rPr>
          <w:rFonts w:ascii="Arial" w:hAnsi="Arial" w:cs="Arial"/>
          <w:sz w:val="32"/>
          <w:szCs w:val="32"/>
        </w:rPr>
        <w:t xml:space="preserve"> and </w:t>
      </w:r>
      <w:hyperlink r:id="rId14">
        <w:r w:rsidRPr="62F33E32">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6F761BB1" w14:textId="0EF784F2" w:rsidR="00992AC1"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005587" w:history="1">
        <w:r w:rsidR="00992AC1" w:rsidRPr="004D2451">
          <w:rPr>
            <w:rStyle w:val="Hyperlink"/>
          </w:rPr>
          <w:t>Rotation Requirements</w:t>
        </w:r>
        <w:r w:rsidR="00992AC1">
          <w:rPr>
            <w:webHidden/>
          </w:rPr>
          <w:tab/>
        </w:r>
        <w:r w:rsidR="00992AC1">
          <w:rPr>
            <w:webHidden/>
          </w:rPr>
          <w:fldChar w:fldCharType="begin"/>
        </w:r>
        <w:r w:rsidR="00992AC1">
          <w:rPr>
            <w:webHidden/>
          </w:rPr>
          <w:instrText xml:space="preserve"> PAGEREF _Toc214005587 \h </w:instrText>
        </w:r>
        <w:r w:rsidR="00992AC1">
          <w:rPr>
            <w:webHidden/>
          </w:rPr>
        </w:r>
        <w:r w:rsidR="00992AC1">
          <w:rPr>
            <w:webHidden/>
          </w:rPr>
          <w:fldChar w:fldCharType="separate"/>
        </w:r>
        <w:r w:rsidR="00992AC1">
          <w:rPr>
            <w:webHidden/>
          </w:rPr>
          <w:t>1</w:t>
        </w:r>
        <w:r w:rsidR="00992AC1">
          <w:rPr>
            <w:webHidden/>
          </w:rPr>
          <w:fldChar w:fldCharType="end"/>
        </w:r>
      </w:hyperlink>
    </w:p>
    <w:p w14:paraId="21114BB1" w14:textId="539C4F7F" w:rsidR="00992AC1" w:rsidRDefault="00992AC1">
      <w:pPr>
        <w:pStyle w:val="TOC1"/>
        <w:rPr>
          <w:rFonts w:asciiTheme="minorHAnsi" w:hAnsiTheme="minorHAnsi" w:cstheme="minorBidi"/>
          <w:b w:val="0"/>
          <w:bCs w:val="0"/>
          <w:iCs w:val="0"/>
          <w:caps w:val="0"/>
          <w:kern w:val="2"/>
          <w14:ligatures w14:val="standardContextual"/>
        </w:rPr>
      </w:pPr>
      <w:hyperlink w:anchor="_Toc214005588" w:history="1">
        <w:r w:rsidRPr="004D2451">
          <w:rPr>
            <w:rStyle w:val="Hyperlink"/>
          </w:rPr>
          <w:t>Introduction and Overview</w:t>
        </w:r>
        <w:r>
          <w:rPr>
            <w:webHidden/>
          </w:rPr>
          <w:tab/>
        </w:r>
        <w:r>
          <w:rPr>
            <w:webHidden/>
          </w:rPr>
          <w:fldChar w:fldCharType="begin"/>
        </w:r>
        <w:r>
          <w:rPr>
            <w:webHidden/>
          </w:rPr>
          <w:instrText xml:space="preserve"> PAGEREF _Toc214005588 \h </w:instrText>
        </w:r>
        <w:r>
          <w:rPr>
            <w:webHidden/>
          </w:rPr>
        </w:r>
        <w:r>
          <w:rPr>
            <w:webHidden/>
          </w:rPr>
          <w:fldChar w:fldCharType="separate"/>
        </w:r>
        <w:r>
          <w:rPr>
            <w:webHidden/>
          </w:rPr>
          <w:t>2</w:t>
        </w:r>
        <w:r>
          <w:rPr>
            <w:webHidden/>
          </w:rPr>
          <w:fldChar w:fldCharType="end"/>
        </w:r>
      </w:hyperlink>
    </w:p>
    <w:p w14:paraId="2F91787A" w14:textId="4CCB53AA" w:rsidR="00992AC1" w:rsidRDefault="00992AC1">
      <w:pPr>
        <w:pStyle w:val="TOC2"/>
        <w:rPr>
          <w:rFonts w:asciiTheme="minorHAnsi" w:hAnsiTheme="minorHAnsi" w:cstheme="minorBidi"/>
          <w:smallCaps w:val="0"/>
          <w:kern w:val="2"/>
          <w:sz w:val="24"/>
          <w:szCs w:val="24"/>
          <w14:ligatures w14:val="standardContextual"/>
        </w:rPr>
      </w:pPr>
      <w:hyperlink w:anchor="_Toc214005589" w:history="1">
        <w:r w:rsidRPr="004D2451">
          <w:rPr>
            <w:rStyle w:val="Hyperlink"/>
          </w:rPr>
          <w:t>ELECTIVE COURSE SCHEDULING</w:t>
        </w:r>
        <w:r>
          <w:rPr>
            <w:webHidden/>
          </w:rPr>
          <w:tab/>
        </w:r>
        <w:r>
          <w:rPr>
            <w:webHidden/>
          </w:rPr>
          <w:fldChar w:fldCharType="begin"/>
        </w:r>
        <w:r>
          <w:rPr>
            <w:webHidden/>
          </w:rPr>
          <w:instrText xml:space="preserve"> PAGEREF _Toc214005589 \h </w:instrText>
        </w:r>
        <w:r>
          <w:rPr>
            <w:webHidden/>
          </w:rPr>
        </w:r>
        <w:r>
          <w:rPr>
            <w:webHidden/>
          </w:rPr>
          <w:fldChar w:fldCharType="separate"/>
        </w:r>
        <w:r>
          <w:rPr>
            <w:webHidden/>
          </w:rPr>
          <w:t>2</w:t>
        </w:r>
        <w:r>
          <w:rPr>
            <w:webHidden/>
          </w:rPr>
          <w:fldChar w:fldCharType="end"/>
        </w:r>
      </w:hyperlink>
    </w:p>
    <w:p w14:paraId="7AC7BC7B" w14:textId="37FBD575" w:rsidR="00992AC1" w:rsidRDefault="00992AC1" w:rsidP="00992AC1">
      <w:pPr>
        <w:pStyle w:val="TOC3"/>
        <w:rPr>
          <w:rFonts w:asciiTheme="minorHAnsi" w:hAnsiTheme="minorHAnsi" w:cstheme="minorBidi"/>
          <w:kern w:val="2"/>
          <w:sz w:val="24"/>
          <w:szCs w:val="24"/>
          <w14:ligatures w14:val="standardContextual"/>
        </w:rPr>
      </w:pPr>
      <w:hyperlink w:anchor="_Toc214005590" w:history="1">
        <w:r w:rsidRPr="004D2451">
          <w:rPr>
            <w:rStyle w:val="Hyperlink"/>
          </w:rPr>
          <w:t>Preapproval</w:t>
        </w:r>
        <w:r>
          <w:rPr>
            <w:webHidden/>
          </w:rPr>
          <w:tab/>
        </w:r>
        <w:r>
          <w:rPr>
            <w:webHidden/>
          </w:rPr>
          <w:fldChar w:fldCharType="begin"/>
        </w:r>
        <w:r>
          <w:rPr>
            <w:webHidden/>
          </w:rPr>
          <w:instrText xml:space="preserve"> PAGEREF _Toc214005590 \h </w:instrText>
        </w:r>
        <w:r>
          <w:rPr>
            <w:webHidden/>
          </w:rPr>
        </w:r>
        <w:r>
          <w:rPr>
            <w:webHidden/>
          </w:rPr>
          <w:fldChar w:fldCharType="separate"/>
        </w:r>
        <w:r>
          <w:rPr>
            <w:webHidden/>
          </w:rPr>
          <w:t>2</w:t>
        </w:r>
        <w:r>
          <w:rPr>
            <w:webHidden/>
          </w:rPr>
          <w:fldChar w:fldCharType="end"/>
        </w:r>
      </w:hyperlink>
    </w:p>
    <w:p w14:paraId="5B96A48E" w14:textId="6910F2F6" w:rsidR="00992AC1" w:rsidRDefault="00992AC1" w:rsidP="00992AC1">
      <w:pPr>
        <w:pStyle w:val="TOC3"/>
        <w:rPr>
          <w:rFonts w:asciiTheme="minorHAnsi" w:hAnsiTheme="minorHAnsi" w:cstheme="minorBidi"/>
          <w:kern w:val="2"/>
          <w:sz w:val="24"/>
          <w:szCs w:val="24"/>
          <w14:ligatures w14:val="standardContextual"/>
        </w:rPr>
      </w:pPr>
      <w:hyperlink w:anchor="_Toc214005591" w:history="1">
        <w:r w:rsidRPr="004D2451">
          <w:rPr>
            <w:rStyle w:val="Hyperlink"/>
          </w:rPr>
          <w:t>Required Prerequisites</w:t>
        </w:r>
        <w:r>
          <w:rPr>
            <w:webHidden/>
          </w:rPr>
          <w:tab/>
        </w:r>
        <w:r>
          <w:rPr>
            <w:webHidden/>
          </w:rPr>
          <w:fldChar w:fldCharType="begin"/>
        </w:r>
        <w:r>
          <w:rPr>
            <w:webHidden/>
          </w:rPr>
          <w:instrText xml:space="preserve"> PAGEREF _Toc214005591 \h </w:instrText>
        </w:r>
        <w:r>
          <w:rPr>
            <w:webHidden/>
          </w:rPr>
        </w:r>
        <w:r>
          <w:rPr>
            <w:webHidden/>
          </w:rPr>
          <w:fldChar w:fldCharType="separate"/>
        </w:r>
        <w:r>
          <w:rPr>
            <w:webHidden/>
          </w:rPr>
          <w:t>2</w:t>
        </w:r>
        <w:r>
          <w:rPr>
            <w:webHidden/>
          </w:rPr>
          <w:fldChar w:fldCharType="end"/>
        </w:r>
      </w:hyperlink>
    </w:p>
    <w:p w14:paraId="3D33CEC0" w14:textId="030BF974" w:rsidR="00992AC1" w:rsidRDefault="00992AC1" w:rsidP="00992AC1">
      <w:pPr>
        <w:pStyle w:val="TOC3"/>
        <w:rPr>
          <w:rFonts w:asciiTheme="minorHAnsi" w:hAnsiTheme="minorHAnsi" w:cstheme="minorBidi"/>
          <w:kern w:val="2"/>
          <w:sz w:val="24"/>
          <w:szCs w:val="24"/>
          <w14:ligatures w14:val="standardContextual"/>
        </w:rPr>
      </w:pPr>
      <w:hyperlink w:anchor="_Toc214005592" w:history="1">
        <w:r w:rsidRPr="004D2451">
          <w:rPr>
            <w:rStyle w:val="Hyperlink"/>
          </w:rPr>
          <w:t>Course Confirmation and Enrollment</w:t>
        </w:r>
        <w:r>
          <w:rPr>
            <w:webHidden/>
          </w:rPr>
          <w:tab/>
        </w:r>
        <w:r>
          <w:rPr>
            <w:webHidden/>
          </w:rPr>
          <w:fldChar w:fldCharType="begin"/>
        </w:r>
        <w:r>
          <w:rPr>
            <w:webHidden/>
          </w:rPr>
          <w:instrText xml:space="preserve"> PAGEREF _Toc214005592 \h </w:instrText>
        </w:r>
        <w:r>
          <w:rPr>
            <w:webHidden/>
          </w:rPr>
        </w:r>
        <w:r>
          <w:rPr>
            <w:webHidden/>
          </w:rPr>
          <w:fldChar w:fldCharType="separate"/>
        </w:r>
        <w:r>
          <w:rPr>
            <w:webHidden/>
          </w:rPr>
          <w:t>2</w:t>
        </w:r>
        <w:r>
          <w:rPr>
            <w:webHidden/>
          </w:rPr>
          <w:fldChar w:fldCharType="end"/>
        </w:r>
      </w:hyperlink>
    </w:p>
    <w:p w14:paraId="078F7C90" w14:textId="6941E381" w:rsidR="00992AC1" w:rsidRDefault="00992AC1">
      <w:pPr>
        <w:pStyle w:val="TOC2"/>
        <w:rPr>
          <w:rFonts w:asciiTheme="minorHAnsi" w:hAnsiTheme="minorHAnsi" w:cstheme="minorBidi"/>
          <w:smallCaps w:val="0"/>
          <w:kern w:val="2"/>
          <w:sz w:val="24"/>
          <w:szCs w:val="24"/>
          <w14:ligatures w14:val="standardContextual"/>
        </w:rPr>
      </w:pPr>
      <w:hyperlink w:anchor="_Toc214005593" w:history="1">
        <w:r w:rsidRPr="004D2451">
          <w:rPr>
            <w:rStyle w:val="Hyperlink"/>
          </w:rPr>
          <w:t>ROTATION FORMAT</w:t>
        </w:r>
        <w:r>
          <w:rPr>
            <w:webHidden/>
          </w:rPr>
          <w:tab/>
        </w:r>
        <w:r>
          <w:rPr>
            <w:webHidden/>
          </w:rPr>
          <w:fldChar w:fldCharType="begin"/>
        </w:r>
        <w:r>
          <w:rPr>
            <w:webHidden/>
          </w:rPr>
          <w:instrText xml:space="preserve"> PAGEREF _Toc214005593 \h </w:instrText>
        </w:r>
        <w:r>
          <w:rPr>
            <w:webHidden/>
          </w:rPr>
        </w:r>
        <w:r>
          <w:rPr>
            <w:webHidden/>
          </w:rPr>
          <w:fldChar w:fldCharType="separate"/>
        </w:r>
        <w:r>
          <w:rPr>
            <w:webHidden/>
          </w:rPr>
          <w:t>2</w:t>
        </w:r>
        <w:r>
          <w:rPr>
            <w:webHidden/>
          </w:rPr>
          <w:fldChar w:fldCharType="end"/>
        </w:r>
      </w:hyperlink>
    </w:p>
    <w:p w14:paraId="26AA4780" w14:textId="1C43DC9E" w:rsidR="00992AC1" w:rsidRDefault="00992AC1">
      <w:pPr>
        <w:pStyle w:val="TOC1"/>
        <w:rPr>
          <w:rFonts w:asciiTheme="minorHAnsi" w:hAnsiTheme="minorHAnsi" w:cstheme="minorBidi"/>
          <w:b w:val="0"/>
          <w:bCs w:val="0"/>
          <w:iCs w:val="0"/>
          <w:caps w:val="0"/>
          <w:kern w:val="2"/>
          <w14:ligatures w14:val="standardContextual"/>
        </w:rPr>
      </w:pPr>
      <w:hyperlink w:anchor="_Toc214005594" w:history="1">
        <w:r w:rsidRPr="004D2451">
          <w:rPr>
            <w:rStyle w:val="Hyperlink"/>
          </w:rPr>
          <w:t>GOALS AND OBJECTIVES</w:t>
        </w:r>
        <w:r>
          <w:rPr>
            <w:webHidden/>
          </w:rPr>
          <w:tab/>
        </w:r>
        <w:r>
          <w:rPr>
            <w:webHidden/>
          </w:rPr>
          <w:fldChar w:fldCharType="begin"/>
        </w:r>
        <w:r>
          <w:rPr>
            <w:webHidden/>
          </w:rPr>
          <w:instrText xml:space="preserve"> PAGEREF _Toc214005594 \h </w:instrText>
        </w:r>
        <w:r>
          <w:rPr>
            <w:webHidden/>
          </w:rPr>
        </w:r>
        <w:r>
          <w:rPr>
            <w:webHidden/>
          </w:rPr>
          <w:fldChar w:fldCharType="separate"/>
        </w:r>
        <w:r>
          <w:rPr>
            <w:webHidden/>
          </w:rPr>
          <w:t>3</w:t>
        </w:r>
        <w:r>
          <w:rPr>
            <w:webHidden/>
          </w:rPr>
          <w:fldChar w:fldCharType="end"/>
        </w:r>
      </w:hyperlink>
    </w:p>
    <w:p w14:paraId="6D85D343" w14:textId="6192FAD0" w:rsidR="00992AC1" w:rsidRDefault="00992AC1">
      <w:pPr>
        <w:pStyle w:val="TOC2"/>
        <w:rPr>
          <w:rFonts w:asciiTheme="minorHAnsi" w:hAnsiTheme="minorHAnsi" w:cstheme="minorBidi"/>
          <w:smallCaps w:val="0"/>
          <w:kern w:val="2"/>
          <w:sz w:val="24"/>
          <w:szCs w:val="24"/>
          <w14:ligatures w14:val="standardContextual"/>
        </w:rPr>
      </w:pPr>
      <w:hyperlink w:anchor="_Toc214005595" w:history="1">
        <w:r w:rsidRPr="004D2451">
          <w:rPr>
            <w:rStyle w:val="Hyperlink"/>
          </w:rPr>
          <w:t>GOALS</w:t>
        </w:r>
        <w:r>
          <w:rPr>
            <w:webHidden/>
          </w:rPr>
          <w:tab/>
        </w:r>
        <w:r>
          <w:rPr>
            <w:webHidden/>
          </w:rPr>
          <w:fldChar w:fldCharType="begin"/>
        </w:r>
        <w:r>
          <w:rPr>
            <w:webHidden/>
          </w:rPr>
          <w:instrText xml:space="preserve"> PAGEREF _Toc214005595 \h </w:instrText>
        </w:r>
        <w:r>
          <w:rPr>
            <w:webHidden/>
          </w:rPr>
        </w:r>
        <w:r>
          <w:rPr>
            <w:webHidden/>
          </w:rPr>
          <w:fldChar w:fldCharType="separate"/>
        </w:r>
        <w:r>
          <w:rPr>
            <w:webHidden/>
          </w:rPr>
          <w:t>3</w:t>
        </w:r>
        <w:r>
          <w:rPr>
            <w:webHidden/>
          </w:rPr>
          <w:fldChar w:fldCharType="end"/>
        </w:r>
      </w:hyperlink>
    </w:p>
    <w:p w14:paraId="4206A268" w14:textId="6334C476" w:rsidR="00992AC1" w:rsidRDefault="00992AC1">
      <w:pPr>
        <w:pStyle w:val="TOC2"/>
        <w:rPr>
          <w:rFonts w:asciiTheme="minorHAnsi" w:hAnsiTheme="minorHAnsi" w:cstheme="minorBidi"/>
          <w:smallCaps w:val="0"/>
          <w:kern w:val="2"/>
          <w:sz w:val="24"/>
          <w:szCs w:val="24"/>
          <w14:ligatures w14:val="standardContextual"/>
        </w:rPr>
      </w:pPr>
      <w:hyperlink w:anchor="_Toc214005596" w:history="1">
        <w:r w:rsidRPr="004D2451">
          <w:rPr>
            <w:rStyle w:val="Hyperlink"/>
          </w:rPr>
          <w:t>OBJECTIVES</w:t>
        </w:r>
        <w:r>
          <w:rPr>
            <w:webHidden/>
          </w:rPr>
          <w:tab/>
        </w:r>
        <w:r>
          <w:rPr>
            <w:webHidden/>
          </w:rPr>
          <w:fldChar w:fldCharType="begin"/>
        </w:r>
        <w:r>
          <w:rPr>
            <w:webHidden/>
          </w:rPr>
          <w:instrText xml:space="preserve"> PAGEREF _Toc214005596 \h </w:instrText>
        </w:r>
        <w:r>
          <w:rPr>
            <w:webHidden/>
          </w:rPr>
        </w:r>
        <w:r>
          <w:rPr>
            <w:webHidden/>
          </w:rPr>
          <w:fldChar w:fldCharType="separate"/>
        </w:r>
        <w:r>
          <w:rPr>
            <w:webHidden/>
          </w:rPr>
          <w:t>4</w:t>
        </w:r>
        <w:r>
          <w:rPr>
            <w:webHidden/>
          </w:rPr>
          <w:fldChar w:fldCharType="end"/>
        </w:r>
      </w:hyperlink>
    </w:p>
    <w:p w14:paraId="13914D5F" w14:textId="70C82274" w:rsidR="00992AC1" w:rsidRDefault="00992AC1">
      <w:pPr>
        <w:pStyle w:val="TOC1"/>
        <w:rPr>
          <w:rFonts w:asciiTheme="minorHAnsi" w:hAnsiTheme="minorHAnsi" w:cstheme="minorBidi"/>
          <w:b w:val="0"/>
          <w:bCs w:val="0"/>
          <w:iCs w:val="0"/>
          <w:caps w:val="0"/>
          <w:kern w:val="2"/>
          <w14:ligatures w14:val="standardContextual"/>
        </w:rPr>
      </w:pPr>
      <w:hyperlink w:anchor="_Toc214005597" w:history="1">
        <w:r w:rsidRPr="004D2451">
          <w:rPr>
            <w:rStyle w:val="Hyperlink"/>
          </w:rPr>
          <w:t>COLLEGE PROGRAM OBJECTIVES</w:t>
        </w:r>
        <w:r>
          <w:rPr>
            <w:webHidden/>
          </w:rPr>
          <w:tab/>
        </w:r>
        <w:r>
          <w:rPr>
            <w:webHidden/>
          </w:rPr>
          <w:fldChar w:fldCharType="begin"/>
        </w:r>
        <w:r>
          <w:rPr>
            <w:webHidden/>
          </w:rPr>
          <w:instrText xml:space="preserve"> PAGEREF _Toc214005597 \h </w:instrText>
        </w:r>
        <w:r>
          <w:rPr>
            <w:webHidden/>
          </w:rPr>
        </w:r>
        <w:r>
          <w:rPr>
            <w:webHidden/>
          </w:rPr>
          <w:fldChar w:fldCharType="separate"/>
        </w:r>
        <w:r>
          <w:rPr>
            <w:webHidden/>
          </w:rPr>
          <w:t>4</w:t>
        </w:r>
        <w:r>
          <w:rPr>
            <w:webHidden/>
          </w:rPr>
          <w:fldChar w:fldCharType="end"/>
        </w:r>
      </w:hyperlink>
    </w:p>
    <w:p w14:paraId="4851E3F8" w14:textId="1E0FFD01" w:rsidR="00992AC1" w:rsidRDefault="00992AC1">
      <w:pPr>
        <w:pStyle w:val="TOC1"/>
        <w:rPr>
          <w:rFonts w:asciiTheme="minorHAnsi" w:hAnsiTheme="minorHAnsi" w:cstheme="minorBidi"/>
          <w:b w:val="0"/>
          <w:bCs w:val="0"/>
          <w:iCs w:val="0"/>
          <w:caps w:val="0"/>
          <w:kern w:val="2"/>
          <w14:ligatures w14:val="standardContextual"/>
        </w:rPr>
      </w:pPr>
      <w:hyperlink w:anchor="_Toc214005598" w:history="1">
        <w:r w:rsidRPr="004D2451">
          <w:rPr>
            <w:rStyle w:val="Hyperlink"/>
          </w:rPr>
          <w:t>REFERENCES</w:t>
        </w:r>
        <w:r>
          <w:rPr>
            <w:webHidden/>
          </w:rPr>
          <w:tab/>
        </w:r>
        <w:r>
          <w:rPr>
            <w:webHidden/>
          </w:rPr>
          <w:fldChar w:fldCharType="begin"/>
        </w:r>
        <w:r>
          <w:rPr>
            <w:webHidden/>
          </w:rPr>
          <w:instrText xml:space="preserve"> PAGEREF _Toc214005598 \h </w:instrText>
        </w:r>
        <w:r>
          <w:rPr>
            <w:webHidden/>
          </w:rPr>
        </w:r>
        <w:r>
          <w:rPr>
            <w:webHidden/>
          </w:rPr>
          <w:fldChar w:fldCharType="separate"/>
        </w:r>
        <w:r>
          <w:rPr>
            <w:webHidden/>
          </w:rPr>
          <w:t>4</w:t>
        </w:r>
        <w:r>
          <w:rPr>
            <w:webHidden/>
          </w:rPr>
          <w:fldChar w:fldCharType="end"/>
        </w:r>
      </w:hyperlink>
    </w:p>
    <w:p w14:paraId="08A36C40" w14:textId="44FE6A2A" w:rsidR="00992AC1" w:rsidRDefault="00992AC1">
      <w:pPr>
        <w:pStyle w:val="TOC2"/>
        <w:rPr>
          <w:rFonts w:asciiTheme="minorHAnsi" w:hAnsiTheme="minorHAnsi" w:cstheme="minorBidi"/>
          <w:smallCaps w:val="0"/>
          <w:kern w:val="2"/>
          <w:sz w:val="24"/>
          <w:szCs w:val="24"/>
          <w14:ligatures w14:val="standardContextual"/>
        </w:rPr>
      </w:pPr>
      <w:hyperlink w:anchor="_Toc214005599" w:history="1">
        <w:r w:rsidRPr="004D2451">
          <w:rPr>
            <w:rStyle w:val="Hyperlink"/>
          </w:rPr>
          <w:t>REQUIRED STUDY RESOURCES</w:t>
        </w:r>
        <w:r>
          <w:rPr>
            <w:webHidden/>
          </w:rPr>
          <w:tab/>
        </w:r>
        <w:r>
          <w:rPr>
            <w:webHidden/>
          </w:rPr>
          <w:fldChar w:fldCharType="begin"/>
        </w:r>
        <w:r>
          <w:rPr>
            <w:webHidden/>
          </w:rPr>
          <w:instrText xml:space="preserve"> PAGEREF _Toc214005599 \h </w:instrText>
        </w:r>
        <w:r>
          <w:rPr>
            <w:webHidden/>
          </w:rPr>
        </w:r>
        <w:r>
          <w:rPr>
            <w:webHidden/>
          </w:rPr>
          <w:fldChar w:fldCharType="separate"/>
        </w:r>
        <w:r>
          <w:rPr>
            <w:webHidden/>
          </w:rPr>
          <w:t>4</w:t>
        </w:r>
        <w:r>
          <w:rPr>
            <w:webHidden/>
          </w:rPr>
          <w:fldChar w:fldCharType="end"/>
        </w:r>
      </w:hyperlink>
    </w:p>
    <w:p w14:paraId="007C8DD9" w14:textId="52E884DF" w:rsidR="00992AC1" w:rsidRDefault="00992AC1">
      <w:pPr>
        <w:pStyle w:val="TOC2"/>
        <w:rPr>
          <w:rFonts w:asciiTheme="minorHAnsi" w:hAnsiTheme="minorHAnsi" w:cstheme="minorBidi"/>
          <w:smallCaps w:val="0"/>
          <w:kern w:val="2"/>
          <w:sz w:val="24"/>
          <w:szCs w:val="24"/>
          <w14:ligatures w14:val="standardContextual"/>
        </w:rPr>
      </w:pPr>
      <w:hyperlink w:anchor="_Toc214005600" w:history="1">
        <w:r w:rsidRPr="004D2451">
          <w:rPr>
            <w:rStyle w:val="Hyperlink"/>
          </w:rPr>
          <w:t>SUGGESTED STUDY RESOURCES</w:t>
        </w:r>
        <w:r>
          <w:rPr>
            <w:webHidden/>
          </w:rPr>
          <w:tab/>
        </w:r>
        <w:r>
          <w:rPr>
            <w:webHidden/>
          </w:rPr>
          <w:fldChar w:fldCharType="begin"/>
        </w:r>
        <w:r>
          <w:rPr>
            <w:webHidden/>
          </w:rPr>
          <w:instrText xml:space="preserve"> PAGEREF _Toc214005600 \h </w:instrText>
        </w:r>
        <w:r>
          <w:rPr>
            <w:webHidden/>
          </w:rPr>
        </w:r>
        <w:r>
          <w:rPr>
            <w:webHidden/>
          </w:rPr>
          <w:fldChar w:fldCharType="separate"/>
        </w:r>
        <w:r>
          <w:rPr>
            <w:webHidden/>
          </w:rPr>
          <w:t>4</w:t>
        </w:r>
        <w:r>
          <w:rPr>
            <w:webHidden/>
          </w:rPr>
          <w:fldChar w:fldCharType="end"/>
        </w:r>
      </w:hyperlink>
    </w:p>
    <w:p w14:paraId="455A72F5" w14:textId="2532D652" w:rsidR="00992AC1" w:rsidRDefault="00992AC1" w:rsidP="00992AC1">
      <w:pPr>
        <w:pStyle w:val="TOC3"/>
        <w:rPr>
          <w:rFonts w:asciiTheme="minorHAnsi" w:hAnsiTheme="minorHAnsi" w:cstheme="minorBidi"/>
          <w:kern w:val="2"/>
          <w:sz w:val="24"/>
          <w:szCs w:val="24"/>
          <w14:ligatures w14:val="standardContextual"/>
        </w:rPr>
      </w:pPr>
      <w:hyperlink w:anchor="_Toc214005601" w:history="1">
        <w:r w:rsidRPr="004D2451">
          <w:rPr>
            <w:rStyle w:val="Hyperlink"/>
          </w:rPr>
          <w:t>Recommended Websites</w:t>
        </w:r>
        <w:r>
          <w:rPr>
            <w:webHidden/>
          </w:rPr>
          <w:tab/>
        </w:r>
        <w:r>
          <w:rPr>
            <w:webHidden/>
          </w:rPr>
          <w:fldChar w:fldCharType="begin"/>
        </w:r>
        <w:r>
          <w:rPr>
            <w:webHidden/>
          </w:rPr>
          <w:instrText xml:space="preserve"> PAGEREF _Toc214005601 \h </w:instrText>
        </w:r>
        <w:r>
          <w:rPr>
            <w:webHidden/>
          </w:rPr>
        </w:r>
        <w:r>
          <w:rPr>
            <w:webHidden/>
          </w:rPr>
          <w:fldChar w:fldCharType="separate"/>
        </w:r>
        <w:r>
          <w:rPr>
            <w:webHidden/>
          </w:rPr>
          <w:t>4</w:t>
        </w:r>
        <w:r>
          <w:rPr>
            <w:webHidden/>
          </w:rPr>
          <w:fldChar w:fldCharType="end"/>
        </w:r>
      </w:hyperlink>
    </w:p>
    <w:p w14:paraId="39F8F287" w14:textId="51B2D98C" w:rsidR="00992AC1" w:rsidRDefault="00992AC1">
      <w:pPr>
        <w:pStyle w:val="TOC2"/>
        <w:rPr>
          <w:rFonts w:asciiTheme="minorHAnsi" w:hAnsiTheme="minorHAnsi" w:cstheme="minorBidi"/>
          <w:smallCaps w:val="0"/>
          <w:kern w:val="2"/>
          <w:sz w:val="24"/>
          <w:szCs w:val="24"/>
          <w14:ligatures w14:val="standardContextual"/>
        </w:rPr>
      </w:pPr>
      <w:hyperlink w:anchor="_Toc214005602" w:history="1">
        <w:r w:rsidRPr="004D2451">
          <w:rPr>
            <w:rStyle w:val="Hyperlink"/>
          </w:rPr>
          <w:t>WEEKLY READINGS/OBJECTIVES/ASSIGNMENTS</w:t>
        </w:r>
        <w:r>
          <w:rPr>
            <w:webHidden/>
          </w:rPr>
          <w:tab/>
        </w:r>
        <w:r>
          <w:rPr>
            <w:webHidden/>
          </w:rPr>
          <w:fldChar w:fldCharType="begin"/>
        </w:r>
        <w:r>
          <w:rPr>
            <w:webHidden/>
          </w:rPr>
          <w:instrText xml:space="preserve"> PAGEREF _Toc214005602 \h </w:instrText>
        </w:r>
        <w:r>
          <w:rPr>
            <w:webHidden/>
          </w:rPr>
        </w:r>
        <w:r>
          <w:rPr>
            <w:webHidden/>
          </w:rPr>
          <w:fldChar w:fldCharType="separate"/>
        </w:r>
        <w:r>
          <w:rPr>
            <w:webHidden/>
          </w:rPr>
          <w:t>5</w:t>
        </w:r>
        <w:r>
          <w:rPr>
            <w:webHidden/>
          </w:rPr>
          <w:fldChar w:fldCharType="end"/>
        </w:r>
      </w:hyperlink>
    </w:p>
    <w:p w14:paraId="1E7CFBF6" w14:textId="712025C6" w:rsidR="00992AC1" w:rsidRDefault="00992AC1">
      <w:pPr>
        <w:pStyle w:val="TOC2"/>
        <w:rPr>
          <w:rFonts w:asciiTheme="minorHAnsi" w:hAnsiTheme="minorHAnsi" w:cstheme="minorBidi"/>
          <w:smallCaps w:val="0"/>
          <w:kern w:val="2"/>
          <w:sz w:val="24"/>
          <w:szCs w:val="24"/>
          <w14:ligatures w14:val="standardContextual"/>
        </w:rPr>
      </w:pPr>
      <w:hyperlink w:anchor="_Toc214005603" w:history="1">
        <w:r w:rsidRPr="004D2451">
          <w:rPr>
            <w:rStyle w:val="Hyperlink"/>
          </w:rPr>
          <w:t>REFLECTIVE ESSAYS</w:t>
        </w:r>
        <w:r>
          <w:rPr>
            <w:webHidden/>
          </w:rPr>
          <w:tab/>
        </w:r>
        <w:r>
          <w:rPr>
            <w:webHidden/>
          </w:rPr>
          <w:fldChar w:fldCharType="begin"/>
        </w:r>
        <w:r>
          <w:rPr>
            <w:webHidden/>
          </w:rPr>
          <w:instrText xml:space="preserve"> PAGEREF _Toc214005603 \h </w:instrText>
        </w:r>
        <w:r>
          <w:rPr>
            <w:webHidden/>
          </w:rPr>
        </w:r>
        <w:r>
          <w:rPr>
            <w:webHidden/>
          </w:rPr>
          <w:fldChar w:fldCharType="separate"/>
        </w:r>
        <w:r>
          <w:rPr>
            <w:webHidden/>
          </w:rPr>
          <w:t>5</w:t>
        </w:r>
        <w:r>
          <w:rPr>
            <w:webHidden/>
          </w:rPr>
          <w:fldChar w:fldCharType="end"/>
        </w:r>
      </w:hyperlink>
    </w:p>
    <w:p w14:paraId="3BDADAD1" w14:textId="1E534F44" w:rsidR="00992AC1" w:rsidRDefault="00992AC1">
      <w:pPr>
        <w:pStyle w:val="TOC2"/>
        <w:rPr>
          <w:rFonts w:asciiTheme="minorHAnsi" w:hAnsiTheme="minorHAnsi" w:cstheme="minorBidi"/>
          <w:smallCaps w:val="0"/>
          <w:kern w:val="2"/>
          <w:sz w:val="24"/>
          <w:szCs w:val="24"/>
          <w14:ligatures w14:val="standardContextual"/>
        </w:rPr>
      </w:pPr>
      <w:hyperlink w:anchor="_Toc214005604" w:history="1">
        <w:r w:rsidRPr="004D2451">
          <w:rPr>
            <w:rStyle w:val="Hyperlink"/>
          </w:rPr>
          <w:t>procedure LOGS</w:t>
        </w:r>
        <w:r>
          <w:rPr>
            <w:webHidden/>
          </w:rPr>
          <w:tab/>
        </w:r>
        <w:r>
          <w:rPr>
            <w:webHidden/>
          </w:rPr>
          <w:fldChar w:fldCharType="begin"/>
        </w:r>
        <w:r>
          <w:rPr>
            <w:webHidden/>
          </w:rPr>
          <w:instrText xml:space="preserve"> PAGEREF _Toc214005604 \h </w:instrText>
        </w:r>
        <w:r>
          <w:rPr>
            <w:webHidden/>
          </w:rPr>
        </w:r>
        <w:r>
          <w:rPr>
            <w:webHidden/>
          </w:rPr>
          <w:fldChar w:fldCharType="separate"/>
        </w:r>
        <w:r>
          <w:rPr>
            <w:webHidden/>
          </w:rPr>
          <w:t>5</w:t>
        </w:r>
        <w:r>
          <w:rPr>
            <w:webHidden/>
          </w:rPr>
          <w:fldChar w:fldCharType="end"/>
        </w:r>
      </w:hyperlink>
    </w:p>
    <w:p w14:paraId="56096495" w14:textId="36D48E94" w:rsidR="00992AC1" w:rsidRDefault="00992AC1">
      <w:pPr>
        <w:pStyle w:val="TOC2"/>
        <w:rPr>
          <w:rFonts w:asciiTheme="minorHAnsi" w:hAnsiTheme="minorHAnsi" w:cstheme="minorBidi"/>
          <w:smallCaps w:val="0"/>
          <w:kern w:val="2"/>
          <w:sz w:val="24"/>
          <w:szCs w:val="24"/>
          <w14:ligatures w14:val="standardContextual"/>
        </w:rPr>
      </w:pPr>
      <w:hyperlink w:anchor="_Toc214005605" w:history="1">
        <w:r w:rsidRPr="004D2451">
          <w:rPr>
            <w:rStyle w:val="Hyperlink"/>
          </w:rPr>
          <w:t>ROTATION EVALUATIONS</w:t>
        </w:r>
        <w:r>
          <w:rPr>
            <w:webHidden/>
          </w:rPr>
          <w:tab/>
        </w:r>
        <w:r>
          <w:rPr>
            <w:webHidden/>
          </w:rPr>
          <w:fldChar w:fldCharType="begin"/>
        </w:r>
        <w:r>
          <w:rPr>
            <w:webHidden/>
          </w:rPr>
          <w:instrText xml:space="preserve"> PAGEREF _Toc214005605 \h </w:instrText>
        </w:r>
        <w:r>
          <w:rPr>
            <w:webHidden/>
          </w:rPr>
        </w:r>
        <w:r>
          <w:rPr>
            <w:webHidden/>
          </w:rPr>
          <w:fldChar w:fldCharType="separate"/>
        </w:r>
        <w:r>
          <w:rPr>
            <w:webHidden/>
          </w:rPr>
          <w:t>5</w:t>
        </w:r>
        <w:r>
          <w:rPr>
            <w:webHidden/>
          </w:rPr>
          <w:fldChar w:fldCharType="end"/>
        </w:r>
      </w:hyperlink>
    </w:p>
    <w:p w14:paraId="41648E1B" w14:textId="1CB5475F" w:rsidR="00992AC1" w:rsidRDefault="00992AC1" w:rsidP="00992AC1">
      <w:pPr>
        <w:pStyle w:val="TOC3"/>
        <w:rPr>
          <w:rFonts w:asciiTheme="minorHAnsi" w:hAnsiTheme="minorHAnsi" w:cstheme="minorBidi"/>
          <w:kern w:val="2"/>
          <w:sz w:val="24"/>
          <w:szCs w:val="24"/>
          <w14:ligatures w14:val="standardContextual"/>
        </w:rPr>
      </w:pPr>
      <w:hyperlink w:anchor="_Toc214005606" w:history="1">
        <w:r w:rsidRPr="004D2451">
          <w:rPr>
            <w:rStyle w:val="Hyperlink"/>
          </w:rPr>
          <w:t>Attending Evaluation of Student</w:t>
        </w:r>
        <w:r>
          <w:rPr>
            <w:webHidden/>
          </w:rPr>
          <w:tab/>
        </w:r>
        <w:r>
          <w:rPr>
            <w:webHidden/>
          </w:rPr>
          <w:fldChar w:fldCharType="begin"/>
        </w:r>
        <w:r>
          <w:rPr>
            <w:webHidden/>
          </w:rPr>
          <w:instrText xml:space="preserve"> PAGEREF _Toc214005606 \h </w:instrText>
        </w:r>
        <w:r>
          <w:rPr>
            <w:webHidden/>
          </w:rPr>
        </w:r>
        <w:r>
          <w:rPr>
            <w:webHidden/>
          </w:rPr>
          <w:fldChar w:fldCharType="separate"/>
        </w:r>
        <w:r>
          <w:rPr>
            <w:webHidden/>
          </w:rPr>
          <w:t>5</w:t>
        </w:r>
        <w:r>
          <w:rPr>
            <w:webHidden/>
          </w:rPr>
          <w:fldChar w:fldCharType="end"/>
        </w:r>
      </w:hyperlink>
    </w:p>
    <w:p w14:paraId="49AC83D1" w14:textId="2D40919F" w:rsidR="00992AC1" w:rsidRDefault="00992AC1" w:rsidP="00992AC1">
      <w:pPr>
        <w:pStyle w:val="TOC3"/>
        <w:rPr>
          <w:rFonts w:asciiTheme="minorHAnsi" w:hAnsiTheme="minorHAnsi" w:cstheme="minorBidi"/>
          <w:kern w:val="2"/>
          <w:sz w:val="24"/>
          <w:szCs w:val="24"/>
          <w14:ligatures w14:val="standardContextual"/>
        </w:rPr>
      </w:pPr>
      <w:hyperlink w:anchor="_Toc214005607" w:history="1">
        <w:r w:rsidRPr="004D2451">
          <w:rPr>
            <w:rStyle w:val="Hyperlink"/>
          </w:rPr>
          <w:t>Student Evaluation of Clerkship Rotation</w:t>
        </w:r>
        <w:r>
          <w:rPr>
            <w:webHidden/>
          </w:rPr>
          <w:tab/>
        </w:r>
        <w:r>
          <w:rPr>
            <w:webHidden/>
          </w:rPr>
          <w:fldChar w:fldCharType="begin"/>
        </w:r>
        <w:r>
          <w:rPr>
            <w:webHidden/>
          </w:rPr>
          <w:instrText xml:space="preserve"> PAGEREF _Toc214005607 \h </w:instrText>
        </w:r>
        <w:r>
          <w:rPr>
            <w:webHidden/>
          </w:rPr>
        </w:r>
        <w:r>
          <w:rPr>
            <w:webHidden/>
          </w:rPr>
          <w:fldChar w:fldCharType="separate"/>
        </w:r>
        <w:r>
          <w:rPr>
            <w:webHidden/>
          </w:rPr>
          <w:t>6</w:t>
        </w:r>
        <w:r>
          <w:rPr>
            <w:webHidden/>
          </w:rPr>
          <w:fldChar w:fldCharType="end"/>
        </w:r>
      </w:hyperlink>
    </w:p>
    <w:p w14:paraId="7A49B2E0" w14:textId="1E102B17" w:rsidR="00992AC1" w:rsidRDefault="00992AC1" w:rsidP="00992AC1">
      <w:pPr>
        <w:pStyle w:val="TOC3"/>
        <w:rPr>
          <w:rFonts w:asciiTheme="minorHAnsi" w:hAnsiTheme="minorHAnsi" w:cstheme="minorBidi"/>
          <w:kern w:val="2"/>
          <w:sz w:val="24"/>
          <w:szCs w:val="24"/>
          <w14:ligatures w14:val="standardContextual"/>
        </w:rPr>
      </w:pPr>
      <w:hyperlink w:anchor="_Toc214005608" w:history="1">
        <w:r w:rsidRPr="004D2451">
          <w:rPr>
            <w:rStyle w:val="Hyperlink"/>
          </w:rPr>
          <w:t>Unsatisfactory Clinical Performance</w:t>
        </w:r>
        <w:r>
          <w:rPr>
            <w:webHidden/>
          </w:rPr>
          <w:tab/>
        </w:r>
        <w:r>
          <w:rPr>
            <w:webHidden/>
          </w:rPr>
          <w:fldChar w:fldCharType="begin"/>
        </w:r>
        <w:r>
          <w:rPr>
            <w:webHidden/>
          </w:rPr>
          <w:instrText xml:space="preserve"> PAGEREF _Toc214005608 \h </w:instrText>
        </w:r>
        <w:r>
          <w:rPr>
            <w:webHidden/>
          </w:rPr>
        </w:r>
        <w:r>
          <w:rPr>
            <w:webHidden/>
          </w:rPr>
          <w:fldChar w:fldCharType="separate"/>
        </w:r>
        <w:r>
          <w:rPr>
            <w:webHidden/>
          </w:rPr>
          <w:t>6</w:t>
        </w:r>
        <w:r>
          <w:rPr>
            <w:webHidden/>
          </w:rPr>
          <w:fldChar w:fldCharType="end"/>
        </w:r>
      </w:hyperlink>
    </w:p>
    <w:p w14:paraId="7860464A" w14:textId="65C52AB3" w:rsidR="00992AC1" w:rsidRDefault="00992AC1">
      <w:pPr>
        <w:pStyle w:val="TOC2"/>
        <w:rPr>
          <w:rFonts w:asciiTheme="minorHAnsi" w:hAnsiTheme="minorHAnsi" w:cstheme="minorBidi"/>
          <w:smallCaps w:val="0"/>
          <w:kern w:val="2"/>
          <w:sz w:val="24"/>
          <w:szCs w:val="24"/>
          <w14:ligatures w14:val="standardContextual"/>
        </w:rPr>
      </w:pPr>
      <w:hyperlink w:anchor="_Toc214005609" w:history="1">
        <w:r w:rsidRPr="004D2451">
          <w:rPr>
            <w:rStyle w:val="Hyperlink"/>
          </w:rPr>
          <w:t>CORRECTIVE ACTION</w:t>
        </w:r>
        <w:r>
          <w:rPr>
            <w:webHidden/>
          </w:rPr>
          <w:tab/>
        </w:r>
        <w:r>
          <w:rPr>
            <w:webHidden/>
          </w:rPr>
          <w:fldChar w:fldCharType="begin"/>
        </w:r>
        <w:r>
          <w:rPr>
            <w:webHidden/>
          </w:rPr>
          <w:instrText xml:space="preserve"> PAGEREF _Toc214005609 \h </w:instrText>
        </w:r>
        <w:r>
          <w:rPr>
            <w:webHidden/>
          </w:rPr>
        </w:r>
        <w:r>
          <w:rPr>
            <w:webHidden/>
          </w:rPr>
          <w:fldChar w:fldCharType="separate"/>
        </w:r>
        <w:r>
          <w:rPr>
            <w:webHidden/>
          </w:rPr>
          <w:t>7</w:t>
        </w:r>
        <w:r>
          <w:rPr>
            <w:webHidden/>
          </w:rPr>
          <w:fldChar w:fldCharType="end"/>
        </w:r>
      </w:hyperlink>
    </w:p>
    <w:p w14:paraId="20757C19" w14:textId="693852E0" w:rsidR="00992AC1" w:rsidRDefault="00992AC1">
      <w:pPr>
        <w:pStyle w:val="TOC2"/>
        <w:rPr>
          <w:rFonts w:asciiTheme="minorHAnsi" w:hAnsiTheme="minorHAnsi" w:cstheme="minorBidi"/>
          <w:smallCaps w:val="0"/>
          <w:kern w:val="2"/>
          <w:sz w:val="24"/>
          <w:szCs w:val="24"/>
          <w14:ligatures w14:val="standardContextual"/>
        </w:rPr>
      </w:pPr>
      <w:hyperlink w:anchor="_Toc214005610" w:history="1">
        <w:r w:rsidRPr="004D2451">
          <w:rPr>
            <w:rStyle w:val="Hyperlink"/>
          </w:rPr>
          <w:t>BASE HOSPITAL REQUIREMENTS</w:t>
        </w:r>
        <w:r>
          <w:rPr>
            <w:webHidden/>
          </w:rPr>
          <w:tab/>
        </w:r>
        <w:r>
          <w:rPr>
            <w:webHidden/>
          </w:rPr>
          <w:fldChar w:fldCharType="begin"/>
        </w:r>
        <w:r>
          <w:rPr>
            <w:webHidden/>
          </w:rPr>
          <w:instrText xml:space="preserve"> PAGEREF _Toc214005610 \h </w:instrText>
        </w:r>
        <w:r>
          <w:rPr>
            <w:webHidden/>
          </w:rPr>
        </w:r>
        <w:r>
          <w:rPr>
            <w:webHidden/>
          </w:rPr>
          <w:fldChar w:fldCharType="separate"/>
        </w:r>
        <w:r>
          <w:rPr>
            <w:webHidden/>
          </w:rPr>
          <w:t>7</w:t>
        </w:r>
        <w:r>
          <w:rPr>
            <w:webHidden/>
          </w:rPr>
          <w:fldChar w:fldCharType="end"/>
        </w:r>
      </w:hyperlink>
    </w:p>
    <w:p w14:paraId="56267E42" w14:textId="59EDE577" w:rsidR="00992AC1" w:rsidRDefault="00992AC1">
      <w:pPr>
        <w:pStyle w:val="TOC2"/>
        <w:rPr>
          <w:rFonts w:asciiTheme="minorHAnsi" w:hAnsiTheme="minorHAnsi" w:cstheme="minorBidi"/>
          <w:smallCaps w:val="0"/>
          <w:kern w:val="2"/>
          <w:sz w:val="24"/>
          <w:szCs w:val="24"/>
          <w14:ligatures w14:val="standardContextual"/>
        </w:rPr>
      </w:pPr>
      <w:hyperlink w:anchor="_Toc214005611" w:history="1">
        <w:r w:rsidRPr="004D2451">
          <w:rPr>
            <w:rStyle w:val="Hyperlink"/>
          </w:rPr>
          <w:t>COURSE GRADES</w:t>
        </w:r>
        <w:r>
          <w:rPr>
            <w:webHidden/>
          </w:rPr>
          <w:tab/>
        </w:r>
        <w:r>
          <w:rPr>
            <w:webHidden/>
          </w:rPr>
          <w:fldChar w:fldCharType="begin"/>
        </w:r>
        <w:r>
          <w:rPr>
            <w:webHidden/>
          </w:rPr>
          <w:instrText xml:space="preserve"> PAGEREF _Toc214005611 \h </w:instrText>
        </w:r>
        <w:r>
          <w:rPr>
            <w:webHidden/>
          </w:rPr>
        </w:r>
        <w:r>
          <w:rPr>
            <w:webHidden/>
          </w:rPr>
          <w:fldChar w:fldCharType="separate"/>
        </w:r>
        <w:r>
          <w:rPr>
            <w:webHidden/>
          </w:rPr>
          <w:t>7</w:t>
        </w:r>
        <w:r>
          <w:rPr>
            <w:webHidden/>
          </w:rPr>
          <w:fldChar w:fldCharType="end"/>
        </w:r>
      </w:hyperlink>
    </w:p>
    <w:p w14:paraId="1DC68624" w14:textId="1FB752EC" w:rsidR="00992AC1" w:rsidRDefault="00992AC1" w:rsidP="00992AC1">
      <w:pPr>
        <w:pStyle w:val="TOC3"/>
        <w:rPr>
          <w:rFonts w:asciiTheme="minorHAnsi" w:hAnsiTheme="minorHAnsi" w:cstheme="minorBidi"/>
          <w:kern w:val="2"/>
          <w:sz w:val="24"/>
          <w:szCs w:val="24"/>
          <w14:ligatures w14:val="standardContextual"/>
        </w:rPr>
      </w:pPr>
      <w:hyperlink w:anchor="_Toc214005612" w:history="1">
        <w:r w:rsidRPr="004D2451">
          <w:rPr>
            <w:rStyle w:val="Hyperlink"/>
          </w:rPr>
          <w:t>N Grade Policy</w:t>
        </w:r>
        <w:r>
          <w:rPr>
            <w:webHidden/>
          </w:rPr>
          <w:tab/>
        </w:r>
        <w:r>
          <w:rPr>
            <w:webHidden/>
          </w:rPr>
          <w:fldChar w:fldCharType="begin"/>
        </w:r>
        <w:r>
          <w:rPr>
            <w:webHidden/>
          </w:rPr>
          <w:instrText xml:space="preserve"> PAGEREF _Toc214005612 \h </w:instrText>
        </w:r>
        <w:r>
          <w:rPr>
            <w:webHidden/>
          </w:rPr>
        </w:r>
        <w:r>
          <w:rPr>
            <w:webHidden/>
          </w:rPr>
          <w:fldChar w:fldCharType="separate"/>
        </w:r>
        <w:r>
          <w:rPr>
            <w:webHidden/>
          </w:rPr>
          <w:t>8</w:t>
        </w:r>
        <w:r>
          <w:rPr>
            <w:webHidden/>
          </w:rPr>
          <w:fldChar w:fldCharType="end"/>
        </w:r>
      </w:hyperlink>
    </w:p>
    <w:p w14:paraId="6414D696" w14:textId="3D8D68C5" w:rsidR="00992AC1" w:rsidRDefault="00992AC1">
      <w:pPr>
        <w:pStyle w:val="TOC1"/>
        <w:rPr>
          <w:rFonts w:asciiTheme="minorHAnsi" w:hAnsiTheme="minorHAnsi" w:cstheme="minorBidi"/>
          <w:b w:val="0"/>
          <w:bCs w:val="0"/>
          <w:iCs w:val="0"/>
          <w:caps w:val="0"/>
          <w:kern w:val="2"/>
          <w14:ligatures w14:val="standardContextual"/>
        </w:rPr>
      </w:pPr>
      <w:hyperlink w:anchor="_Toc214005613" w:history="1">
        <w:r w:rsidRPr="004D2451">
          <w:rPr>
            <w:rStyle w:val="Hyperlink"/>
            <w:rFonts w:eastAsia="Arial"/>
          </w:rPr>
          <w:t>STUDENT RESPONSIBILITIES AND EXPECTATIONS</w:t>
        </w:r>
        <w:r>
          <w:rPr>
            <w:webHidden/>
          </w:rPr>
          <w:tab/>
        </w:r>
        <w:r>
          <w:rPr>
            <w:webHidden/>
          </w:rPr>
          <w:fldChar w:fldCharType="begin"/>
        </w:r>
        <w:r>
          <w:rPr>
            <w:webHidden/>
          </w:rPr>
          <w:instrText xml:space="preserve"> PAGEREF _Toc214005613 \h </w:instrText>
        </w:r>
        <w:r>
          <w:rPr>
            <w:webHidden/>
          </w:rPr>
        </w:r>
        <w:r>
          <w:rPr>
            <w:webHidden/>
          </w:rPr>
          <w:fldChar w:fldCharType="separate"/>
        </w:r>
        <w:r>
          <w:rPr>
            <w:webHidden/>
          </w:rPr>
          <w:t>8</w:t>
        </w:r>
        <w:r>
          <w:rPr>
            <w:webHidden/>
          </w:rPr>
          <w:fldChar w:fldCharType="end"/>
        </w:r>
      </w:hyperlink>
    </w:p>
    <w:p w14:paraId="0E792B96" w14:textId="64BE330E" w:rsidR="00992AC1" w:rsidRDefault="00992AC1">
      <w:pPr>
        <w:pStyle w:val="TOC1"/>
        <w:rPr>
          <w:rFonts w:asciiTheme="minorHAnsi" w:hAnsiTheme="minorHAnsi" w:cstheme="minorBidi"/>
          <w:b w:val="0"/>
          <w:bCs w:val="0"/>
          <w:iCs w:val="0"/>
          <w:caps w:val="0"/>
          <w:kern w:val="2"/>
          <w14:ligatures w14:val="standardContextual"/>
        </w:rPr>
      </w:pPr>
      <w:hyperlink w:anchor="_Toc214005614" w:history="1">
        <w:r w:rsidRPr="004D2451">
          <w:rPr>
            <w:rStyle w:val="Hyperlink"/>
          </w:rPr>
          <w:t>MSU College of Osteopathic Medicine Standard Policies</w:t>
        </w:r>
        <w:r>
          <w:rPr>
            <w:webHidden/>
          </w:rPr>
          <w:tab/>
        </w:r>
        <w:r>
          <w:rPr>
            <w:webHidden/>
          </w:rPr>
          <w:fldChar w:fldCharType="begin"/>
        </w:r>
        <w:r>
          <w:rPr>
            <w:webHidden/>
          </w:rPr>
          <w:instrText xml:space="preserve"> PAGEREF _Toc214005614 \h </w:instrText>
        </w:r>
        <w:r>
          <w:rPr>
            <w:webHidden/>
          </w:rPr>
        </w:r>
        <w:r>
          <w:rPr>
            <w:webHidden/>
          </w:rPr>
          <w:fldChar w:fldCharType="separate"/>
        </w:r>
        <w:r>
          <w:rPr>
            <w:webHidden/>
          </w:rPr>
          <w:t>9</w:t>
        </w:r>
        <w:r>
          <w:rPr>
            <w:webHidden/>
          </w:rPr>
          <w:fldChar w:fldCharType="end"/>
        </w:r>
      </w:hyperlink>
    </w:p>
    <w:p w14:paraId="5989CCF7" w14:textId="21D4B686" w:rsidR="00992AC1" w:rsidRDefault="00992AC1">
      <w:pPr>
        <w:pStyle w:val="TOC2"/>
        <w:rPr>
          <w:rFonts w:asciiTheme="minorHAnsi" w:hAnsiTheme="minorHAnsi" w:cstheme="minorBidi"/>
          <w:smallCaps w:val="0"/>
          <w:kern w:val="2"/>
          <w:sz w:val="24"/>
          <w:szCs w:val="24"/>
          <w14:ligatures w14:val="standardContextual"/>
        </w:rPr>
      </w:pPr>
      <w:hyperlink w:anchor="_Toc214005615" w:history="1">
        <w:r w:rsidRPr="004D2451">
          <w:rPr>
            <w:rStyle w:val="Hyperlink"/>
          </w:rPr>
          <w:t>CLERKSHIP ATTENDANCE</w:t>
        </w:r>
        <w:r w:rsidRPr="004D2451">
          <w:rPr>
            <w:rStyle w:val="Hyperlink"/>
            <w:spacing w:val="-1"/>
          </w:rPr>
          <w:t xml:space="preserve"> POLICY</w:t>
        </w:r>
        <w:r>
          <w:rPr>
            <w:webHidden/>
          </w:rPr>
          <w:tab/>
        </w:r>
        <w:r>
          <w:rPr>
            <w:webHidden/>
          </w:rPr>
          <w:fldChar w:fldCharType="begin"/>
        </w:r>
        <w:r>
          <w:rPr>
            <w:webHidden/>
          </w:rPr>
          <w:instrText xml:space="preserve"> PAGEREF _Toc214005615 \h </w:instrText>
        </w:r>
        <w:r>
          <w:rPr>
            <w:webHidden/>
          </w:rPr>
        </w:r>
        <w:r>
          <w:rPr>
            <w:webHidden/>
          </w:rPr>
          <w:fldChar w:fldCharType="separate"/>
        </w:r>
        <w:r>
          <w:rPr>
            <w:webHidden/>
          </w:rPr>
          <w:t>9</w:t>
        </w:r>
        <w:r>
          <w:rPr>
            <w:webHidden/>
          </w:rPr>
          <w:fldChar w:fldCharType="end"/>
        </w:r>
      </w:hyperlink>
    </w:p>
    <w:p w14:paraId="168917C5" w14:textId="454FA891" w:rsidR="00992AC1" w:rsidRDefault="00992AC1">
      <w:pPr>
        <w:pStyle w:val="TOC2"/>
        <w:rPr>
          <w:rFonts w:asciiTheme="minorHAnsi" w:hAnsiTheme="minorHAnsi" w:cstheme="minorBidi"/>
          <w:smallCaps w:val="0"/>
          <w:kern w:val="2"/>
          <w:sz w:val="24"/>
          <w:szCs w:val="24"/>
          <w14:ligatures w14:val="standardContextual"/>
        </w:rPr>
      </w:pPr>
      <w:hyperlink w:anchor="_Toc214005616" w:history="1">
        <w:r w:rsidRPr="004D2451">
          <w:rPr>
            <w:rStyle w:val="Hyperlink"/>
          </w:rPr>
          <w:t>POLICY FOR MEDICAL STUDENT SUPERVISION</w:t>
        </w:r>
        <w:r>
          <w:rPr>
            <w:webHidden/>
          </w:rPr>
          <w:tab/>
        </w:r>
        <w:r>
          <w:rPr>
            <w:webHidden/>
          </w:rPr>
          <w:fldChar w:fldCharType="begin"/>
        </w:r>
        <w:r>
          <w:rPr>
            <w:webHidden/>
          </w:rPr>
          <w:instrText xml:space="preserve"> PAGEREF _Toc214005616 \h </w:instrText>
        </w:r>
        <w:r>
          <w:rPr>
            <w:webHidden/>
          </w:rPr>
        </w:r>
        <w:r>
          <w:rPr>
            <w:webHidden/>
          </w:rPr>
          <w:fldChar w:fldCharType="separate"/>
        </w:r>
        <w:r>
          <w:rPr>
            <w:webHidden/>
          </w:rPr>
          <w:t>9</w:t>
        </w:r>
        <w:r>
          <w:rPr>
            <w:webHidden/>
          </w:rPr>
          <w:fldChar w:fldCharType="end"/>
        </w:r>
      </w:hyperlink>
    </w:p>
    <w:p w14:paraId="24619398" w14:textId="2422064E" w:rsidR="00992AC1" w:rsidRDefault="00992AC1">
      <w:pPr>
        <w:pStyle w:val="TOC2"/>
        <w:rPr>
          <w:rFonts w:asciiTheme="minorHAnsi" w:hAnsiTheme="minorHAnsi" w:cstheme="minorBidi"/>
          <w:smallCaps w:val="0"/>
          <w:kern w:val="2"/>
          <w:sz w:val="24"/>
          <w:szCs w:val="24"/>
          <w14:ligatures w14:val="standardContextual"/>
        </w:rPr>
      </w:pPr>
      <w:hyperlink w:anchor="_Toc214005617" w:history="1">
        <w:r w:rsidRPr="004D2451">
          <w:rPr>
            <w:rStyle w:val="Hyperlink"/>
          </w:rPr>
          <w:t>MSUCOM Student Handbook</w:t>
        </w:r>
        <w:r>
          <w:rPr>
            <w:webHidden/>
          </w:rPr>
          <w:tab/>
        </w:r>
        <w:r>
          <w:rPr>
            <w:webHidden/>
          </w:rPr>
          <w:fldChar w:fldCharType="begin"/>
        </w:r>
        <w:r>
          <w:rPr>
            <w:webHidden/>
          </w:rPr>
          <w:instrText xml:space="preserve"> PAGEREF _Toc214005617 \h </w:instrText>
        </w:r>
        <w:r>
          <w:rPr>
            <w:webHidden/>
          </w:rPr>
        </w:r>
        <w:r>
          <w:rPr>
            <w:webHidden/>
          </w:rPr>
          <w:fldChar w:fldCharType="separate"/>
        </w:r>
        <w:r>
          <w:rPr>
            <w:webHidden/>
          </w:rPr>
          <w:t>9</w:t>
        </w:r>
        <w:r>
          <w:rPr>
            <w:webHidden/>
          </w:rPr>
          <w:fldChar w:fldCharType="end"/>
        </w:r>
      </w:hyperlink>
    </w:p>
    <w:p w14:paraId="4E67FC71" w14:textId="6C227D24" w:rsidR="00992AC1" w:rsidRDefault="00992AC1">
      <w:pPr>
        <w:pStyle w:val="TOC2"/>
        <w:rPr>
          <w:rFonts w:asciiTheme="minorHAnsi" w:hAnsiTheme="minorHAnsi" w:cstheme="minorBidi"/>
          <w:smallCaps w:val="0"/>
          <w:kern w:val="2"/>
          <w:sz w:val="24"/>
          <w:szCs w:val="24"/>
          <w14:ligatures w14:val="standardContextual"/>
        </w:rPr>
      </w:pPr>
      <w:hyperlink w:anchor="_Toc214005618" w:history="1">
        <w:r w:rsidRPr="004D2451">
          <w:rPr>
            <w:rStyle w:val="Hyperlink"/>
          </w:rPr>
          <w:t>Common Ground Framework for Professional Conduct</w:t>
        </w:r>
        <w:r>
          <w:rPr>
            <w:webHidden/>
          </w:rPr>
          <w:tab/>
        </w:r>
        <w:r>
          <w:rPr>
            <w:webHidden/>
          </w:rPr>
          <w:fldChar w:fldCharType="begin"/>
        </w:r>
        <w:r>
          <w:rPr>
            <w:webHidden/>
          </w:rPr>
          <w:instrText xml:space="preserve"> PAGEREF _Toc214005618 \h </w:instrText>
        </w:r>
        <w:r>
          <w:rPr>
            <w:webHidden/>
          </w:rPr>
        </w:r>
        <w:r>
          <w:rPr>
            <w:webHidden/>
          </w:rPr>
          <w:fldChar w:fldCharType="separate"/>
        </w:r>
        <w:r>
          <w:rPr>
            <w:webHidden/>
          </w:rPr>
          <w:t>9</w:t>
        </w:r>
        <w:r>
          <w:rPr>
            <w:webHidden/>
          </w:rPr>
          <w:fldChar w:fldCharType="end"/>
        </w:r>
      </w:hyperlink>
    </w:p>
    <w:p w14:paraId="064C6D2C" w14:textId="6BF41A08" w:rsidR="00992AC1" w:rsidRDefault="00992AC1">
      <w:pPr>
        <w:pStyle w:val="TOC2"/>
        <w:rPr>
          <w:rFonts w:asciiTheme="minorHAnsi" w:hAnsiTheme="minorHAnsi" w:cstheme="minorBidi"/>
          <w:smallCaps w:val="0"/>
          <w:kern w:val="2"/>
          <w:sz w:val="24"/>
          <w:szCs w:val="24"/>
          <w14:ligatures w14:val="standardContextual"/>
        </w:rPr>
      </w:pPr>
      <w:hyperlink w:anchor="_Toc214005619" w:history="1">
        <w:r w:rsidRPr="004D2451">
          <w:rPr>
            <w:rStyle w:val="Hyperlink"/>
          </w:rPr>
          <w:t>Medical Student Rights and Responsibilities</w:t>
        </w:r>
        <w:r>
          <w:rPr>
            <w:webHidden/>
          </w:rPr>
          <w:tab/>
        </w:r>
        <w:r>
          <w:rPr>
            <w:webHidden/>
          </w:rPr>
          <w:fldChar w:fldCharType="begin"/>
        </w:r>
        <w:r>
          <w:rPr>
            <w:webHidden/>
          </w:rPr>
          <w:instrText xml:space="preserve"> PAGEREF _Toc214005619 \h </w:instrText>
        </w:r>
        <w:r>
          <w:rPr>
            <w:webHidden/>
          </w:rPr>
        </w:r>
        <w:r>
          <w:rPr>
            <w:webHidden/>
          </w:rPr>
          <w:fldChar w:fldCharType="separate"/>
        </w:r>
        <w:r>
          <w:rPr>
            <w:webHidden/>
          </w:rPr>
          <w:t>10</w:t>
        </w:r>
        <w:r>
          <w:rPr>
            <w:webHidden/>
          </w:rPr>
          <w:fldChar w:fldCharType="end"/>
        </w:r>
      </w:hyperlink>
    </w:p>
    <w:p w14:paraId="3D04D699" w14:textId="15423C71" w:rsidR="00992AC1" w:rsidRDefault="00992AC1">
      <w:pPr>
        <w:pStyle w:val="TOC2"/>
        <w:rPr>
          <w:rFonts w:asciiTheme="minorHAnsi" w:hAnsiTheme="minorHAnsi" w:cstheme="minorBidi"/>
          <w:smallCaps w:val="0"/>
          <w:kern w:val="2"/>
          <w:sz w:val="24"/>
          <w:szCs w:val="24"/>
          <w14:ligatures w14:val="standardContextual"/>
        </w:rPr>
      </w:pPr>
      <w:hyperlink w:anchor="_Toc214005620" w:history="1">
        <w:r w:rsidRPr="004D2451">
          <w:rPr>
            <w:rStyle w:val="Hyperlink"/>
          </w:rPr>
          <w:t>MSU Email</w:t>
        </w:r>
        <w:r>
          <w:rPr>
            <w:webHidden/>
          </w:rPr>
          <w:tab/>
        </w:r>
        <w:r>
          <w:rPr>
            <w:webHidden/>
          </w:rPr>
          <w:fldChar w:fldCharType="begin"/>
        </w:r>
        <w:r>
          <w:rPr>
            <w:webHidden/>
          </w:rPr>
          <w:instrText xml:space="preserve"> PAGEREF _Toc214005620 \h </w:instrText>
        </w:r>
        <w:r>
          <w:rPr>
            <w:webHidden/>
          </w:rPr>
        </w:r>
        <w:r>
          <w:rPr>
            <w:webHidden/>
          </w:rPr>
          <w:fldChar w:fldCharType="separate"/>
        </w:r>
        <w:r>
          <w:rPr>
            <w:webHidden/>
          </w:rPr>
          <w:t>10</w:t>
        </w:r>
        <w:r>
          <w:rPr>
            <w:webHidden/>
          </w:rPr>
          <w:fldChar w:fldCharType="end"/>
        </w:r>
      </w:hyperlink>
    </w:p>
    <w:p w14:paraId="7DA98C76" w14:textId="1BC6997E" w:rsidR="00992AC1" w:rsidRDefault="00992AC1" w:rsidP="00992AC1">
      <w:pPr>
        <w:pStyle w:val="TOC3"/>
        <w:rPr>
          <w:rFonts w:asciiTheme="minorHAnsi" w:hAnsiTheme="minorHAnsi" w:cstheme="minorBidi"/>
          <w:kern w:val="2"/>
          <w:sz w:val="24"/>
          <w:szCs w:val="24"/>
          <w14:ligatures w14:val="standardContextual"/>
        </w:rPr>
      </w:pPr>
      <w:hyperlink w:anchor="_Toc214005621" w:history="1">
        <w:r w:rsidRPr="004D2451">
          <w:rPr>
            <w:rStyle w:val="Hyperlink"/>
          </w:rPr>
          <w:t>ARTIFICIAL INTELLIGENCE (AI) USAGE POLICY</w:t>
        </w:r>
        <w:r>
          <w:rPr>
            <w:webHidden/>
          </w:rPr>
          <w:tab/>
        </w:r>
        <w:r>
          <w:rPr>
            <w:webHidden/>
          </w:rPr>
          <w:fldChar w:fldCharType="begin"/>
        </w:r>
        <w:r>
          <w:rPr>
            <w:webHidden/>
          </w:rPr>
          <w:instrText xml:space="preserve"> PAGEREF _Toc214005621 \h </w:instrText>
        </w:r>
        <w:r>
          <w:rPr>
            <w:webHidden/>
          </w:rPr>
        </w:r>
        <w:r>
          <w:rPr>
            <w:webHidden/>
          </w:rPr>
          <w:fldChar w:fldCharType="separate"/>
        </w:r>
        <w:r>
          <w:rPr>
            <w:webHidden/>
          </w:rPr>
          <w:t>10</w:t>
        </w:r>
        <w:r>
          <w:rPr>
            <w:webHidden/>
          </w:rPr>
          <w:fldChar w:fldCharType="end"/>
        </w:r>
      </w:hyperlink>
    </w:p>
    <w:p w14:paraId="6C7E85BF" w14:textId="26F96C38" w:rsidR="00992AC1" w:rsidRDefault="00992AC1">
      <w:pPr>
        <w:pStyle w:val="TOC2"/>
        <w:rPr>
          <w:rFonts w:asciiTheme="minorHAnsi" w:hAnsiTheme="minorHAnsi" w:cstheme="minorBidi"/>
          <w:smallCaps w:val="0"/>
          <w:kern w:val="2"/>
          <w:sz w:val="24"/>
          <w:szCs w:val="24"/>
          <w14:ligatures w14:val="standardContextual"/>
        </w:rPr>
      </w:pPr>
      <w:hyperlink w:anchor="_Toc214005622" w:history="1">
        <w:r w:rsidRPr="004D2451">
          <w:rPr>
            <w:rStyle w:val="Hyperlink"/>
          </w:rPr>
          <w:t>STUDENT EXPOSURE PROCEDURE</w:t>
        </w:r>
        <w:r>
          <w:rPr>
            <w:webHidden/>
          </w:rPr>
          <w:tab/>
        </w:r>
        <w:r>
          <w:rPr>
            <w:webHidden/>
          </w:rPr>
          <w:fldChar w:fldCharType="begin"/>
        </w:r>
        <w:r>
          <w:rPr>
            <w:webHidden/>
          </w:rPr>
          <w:instrText xml:space="preserve"> PAGEREF _Toc214005622 \h </w:instrText>
        </w:r>
        <w:r>
          <w:rPr>
            <w:webHidden/>
          </w:rPr>
        </w:r>
        <w:r>
          <w:rPr>
            <w:webHidden/>
          </w:rPr>
          <w:fldChar w:fldCharType="separate"/>
        </w:r>
        <w:r>
          <w:rPr>
            <w:webHidden/>
          </w:rPr>
          <w:t>11</w:t>
        </w:r>
        <w:r>
          <w:rPr>
            <w:webHidden/>
          </w:rPr>
          <w:fldChar w:fldCharType="end"/>
        </w:r>
      </w:hyperlink>
    </w:p>
    <w:p w14:paraId="4CDDEC65" w14:textId="3FC7311E" w:rsidR="00992AC1" w:rsidRDefault="00992AC1">
      <w:pPr>
        <w:pStyle w:val="TOC2"/>
        <w:rPr>
          <w:rFonts w:asciiTheme="minorHAnsi" w:hAnsiTheme="minorHAnsi" w:cstheme="minorBidi"/>
          <w:smallCaps w:val="0"/>
          <w:kern w:val="2"/>
          <w:sz w:val="24"/>
          <w:szCs w:val="24"/>
          <w14:ligatures w14:val="standardContextual"/>
        </w:rPr>
      </w:pPr>
      <w:hyperlink w:anchor="_Toc214005623" w:history="1">
        <w:r w:rsidRPr="004D2451">
          <w:rPr>
            <w:rStyle w:val="Hyperlink"/>
          </w:rPr>
          <w:t>STUDENT ACCOMMODATION LETTERS</w:t>
        </w:r>
        <w:r>
          <w:rPr>
            <w:webHidden/>
          </w:rPr>
          <w:tab/>
        </w:r>
        <w:r>
          <w:rPr>
            <w:webHidden/>
          </w:rPr>
          <w:fldChar w:fldCharType="begin"/>
        </w:r>
        <w:r>
          <w:rPr>
            <w:webHidden/>
          </w:rPr>
          <w:instrText xml:space="preserve"> PAGEREF _Toc214005623 \h </w:instrText>
        </w:r>
        <w:r>
          <w:rPr>
            <w:webHidden/>
          </w:rPr>
        </w:r>
        <w:r>
          <w:rPr>
            <w:webHidden/>
          </w:rPr>
          <w:fldChar w:fldCharType="separate"/>
        </w:r>
        <w:r>
          <w:rPr>
            <w:webHidden/>
          </w:rPr>
          <w:t>11</w:t>
        </w:r>
        <w:r>
          <w:rPr>
            <w:webHidden/>
          </w:rPr>
          <w:fldChar w:fldCharType="end"/>
        </w:r>
      </w:hyperlink>
    </w:p>
    <w:p w14:paraId="78C2A9D7" w14:textId="55D9D7D5" w:rsidR="00992AC1" w:rsidRDefault="00992AC1">
      <w:pPr>
        <w:pStyle w:val="TOC1"/>
        <w:rPr>
          <w:rFonts w:asciiTheme="minorHAnsi" w:hAnsiTheme="minorHAnsi" w:cstheme="minorBidi"/>
          <w:b w:val="0"/>
          <w:bCs w:val="0"/>
          <w:iCs w:val="0"/>
          <w:caps w:val="0"/>
          <w:kern w:val="2"/>
          <w14:ligatures w14:val="standardContextual"/>
        </w:rPr>
      </w:pPr>
      <w:hyperlink w:anchor="_Toc214005624" w:history="1">
        <w:r w:rsidRPr="004D2451">
          <w:rPr>
            <w:rStyle w:val="Hyperlink"/>
          </w:rPr>
          <w:t>SUMMARY OF GRADING REQUIREMENTS</w:t>
        </w:r>
        <w:r>
          <w:rPr>
            <w:webHidden/>
          </w:rPr>
          <w:tab/>
        </w:r>
        <w:r>
          <w:rPr>
            <w:webHidden/>
          </w:rPr>
          <w:fldChar w:fldCharType="begin"/>
        </w:r>
        <w:r>
          <w:rPr>
            <w:webHidden/>
          </w:rPr>
          <w:instrText xml:space="preserve"> PAGEREF _Toc214005624 \h </w:instrText>
        </w:r>
        <w:r>
          <w:rPr>
            <w:webHidden/>
          </w:rPr>
        </w:r>
        <w:r>
          <w:rPr>
            <w:webHidden/>
          </w:rPr>
          <w:fldChar w:fldCharType="separate"/>
        </w:r>
        <w:r>
          <w:rPr>
            <w:webHidden/>
          </w:rPr>
          <w:t>12</w:t>
        </w:r>
        <w:r>
          <w:rPr>
            <w:webHidden/>
          </w:rPr>
          <w:fldChar w:fldCharType="end"/>
        </w:r>
      </w:hyperlink>
    </w:p>
    <w:p w14:paraId="0198BF39" w14:textId="5EFAA46D"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even" r:id="rId15"/>
          <w:headerReference w:type="default" r:id="rId16"/>
          <w:footerReference w:type="even" r:id="rId17"/>
          <w:footerReference w:type="default" r:id="rId18"/>
          <w:headerReference w:type="first" r:id="rId19"/>
          <w:footerReference w:type="first" r:id="rId20"/>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005587"/>
      <w:r w:rsidRPr="00593906">
        <w:rPr>
          <w:rFonts w:ascii="Arial" w:hAnsi="Arial" w:cs="Arial"/>
        </w:rPr>
        <w:lastRenderedPageBreak/>
        <w:t>Rotation Requirements</w:t>
      </w:r>
      <w:bookmarkEnd w:id="0"/>
    </w:p>
    <w:tbl>
      <w:tblPr>
        <w:tblpPr w:leftFromText="180" w:rightFromText="180" w:vertAnchor="text" w:horzAnchor="margin" w:tblpXSpec="center" w:tblpY="67"/>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44" w:type="dxa"/>
          <w:bottom w:w="115" w:type="dxa"/>
          <w:right w:w="144" w:type="dxa"/>
        </w:tblCellMar>
        <w:tblLook w:val="04A0" w:firstRow="1" w:lastRow="0" w:firstColumn="1" w:lastColumn="0" w:noHBand="0" w:noVBand="1"/>
      </w:tblPr>
      <w:tblGrid>
        <w:gridCol w:w="3505"/>
        <w:gridCol w:w="4770"/>
        <w:gridCol w:w="1980"/>
      </w:tblGrid>
      <w:tr w:rsidR="00AF5FA0" w:rsidRPr="00C40B5D" w14:paraId="6F8A3FF9" w14:textId="6D93C854" w:rsidTr="00AF5FA0">
        <w:trPr>
          <w:trHeight w:val="505"/>
          <w:tblHeader/>
        </w:trPr>
        <w:tc>
          <w:tcPr>
            <w:tcW w:w="3505" w:type="dxa"/>
            <w:vAlign w:val="center"/>
          </w:tcPr>
          <w:p w14:paraId="0A5F8B7E" w14:textId="77777777" w:rsidR="00AF5FA0" w:rsidRPr="00515EC5" w:rsidRDefault="00AF5FA0">
            <w:pPr>
              <w:pStyle w:val="Default"/>
              <w:jc w:val="center"/>
              <w:rPr>
                <w:rFonts w:ascii="Arial" w:hAnsi="Arial" w:cs="Arial"/>
                <w:sz w:val="22"/>
                <w:szCs w:val="22"/>
              </w:rPr>
            </w:pPr>
            <w:r w:rsidRPr="00515EC5">
              <w:rPr>
                <w:rFonts w:ascii="Arial" w:hAnsi="Arial" w:cs="Arial"/>
                <w:sz w:val="22"/>
                <w:szCs w:val="22"/>
              </w:rPr>
              <w:t>REQUIREMENT</w:t>
            </w:r>
          </w:p>
        </w:tc>
        <w:tc>
          <w:tcPr>
            <w:tcW w:w="4770" w:type="dxa"/>
            <w:vAlign w:val="center"/>
          </w:tcPr>
          <w:p w14:paraId="0E770498" w14:textId="77777777" w:rsidR="00AF5FA0" w:rsidRDefault="00AF5FA0">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AF5FA0" w:rsidRPr="00515EC5" w:rsidRDefault="00AF5FA0">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980" w:type="dxa"/>
          </w:tcPr>
          <w:p w14:paraId="5979399F" w14:textId="34F9D4CF" w:rsidR="00AF5FA0" w:rsidRPr="00515EC5" w:rsidRDefault="00967C91" w:rsidP="00967C91">
            <w:pPr>
              <w:pStyle w:val="Default"/>
              <w:tabs>
                <w:tab w:val="left" w:pos="375"/>
              </w:tabs>
              <w:jc w:val="center"/>
              <w:rPr>
                <w:rFonts w:ascii="Arial" w:hAnsi="Arial" w:cs="Arial"/>
                <w:sz w:val="22"/>
                <w:szCs w:val="22"/>
              </w:rPr>
            </w:pPr>
            <w:r w:rsidRPr="0011161F">
              <w:rPr>
                <w:rFonts w:ascii="Arial" w:hAnsi="Arial" w:cs="Arial"/>
                <w:sz w:val="22"/>
                <w:szCs w:val="22"/>
              </w:rPr>
              <w:t>APPROVED LEVEL OF ARTIFICIAL INTELLIGENCE (AI) USAGE</w:t>
            </w:r>
          </w:p>
        </w:tc>
      </w:tr>
      <w:tr w:rsidR="00AF5FA0" w:rsidRPr="0057603C" w14:paraId="7E86A2C2" w14:textId="2E34514C" w:rsidTr="00AF5FA0">
        <w:trPr>
          <w:trHeight w:val="867"/>
        </w:trPr>
        <w:tc>
          <w:tcPr>
            <w:tcW w:w="3505" w:type="dxa"/>
            <w:tcMar>
              <w:top w:w="58" w:type="dxa"/>
              <w:left w:w="115" w:type="dxa"/>
              <w:bottom w:w="58" w:type="dxa"/>
              <w:right w:w="115" w:type="dxa"/>
            </w:tcMar>
            <w:vAlign w:val="center"/>
          </w:tcPr>
          <w:p w14:paraId="6E047429" w14:textId="1ABA4BA9" w:rsidR="00AF5FA0" w:rsidRPr="0012683C" w:rsidRDefault="00AF5FA0" w:rsidP="0012683C">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w:t>
            </w:r>
          </w:p>
        </w:tc>
        <w:tc>
          <w:tcPr>
            <w:tcW w:w="4770" w:type="dxa"/>
            <w:shd w:val="clear" w:color="auto" w:fill="auto"/>
            <w:vAlign w:val="center"/>
          </w:tcPr>
          <w:p w14:paraId="3BE9419B" w14:textId="0C610325" w:rsidR="00AF5FA0" w:rsidRPr="00165CD1" w:rsidRDefault="00AF5FA0" w:rsidP="0012683C">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980" w:type="dxa"/>
          </w:tcPr>
          <w:p w14:paraId="281FA608" w14:textId="6F65E5E2" w:rsidR="00AF5FA0" w:rsidRPr="00355156" w:rsidRDefault="00967C91" w:rsidP="00967C9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F5FA0" w:rsidRPr="0057603C" w14:paraId="4511D923" w14:textId="7A27EBE1" w:rsidTr="00AF5FA0">
        <w:trPr>
          <w:trHeight w:val="867"/>
        </w:trPr>
        <w:tc>
          <w:tcPr>
            <w:tcW w:w="3505" w:type="dxa"/>
            <w:tcMar>
              <w:top w:w="58" w:type="dxa"/>
              <w:left w:w="115" w:type="dxa"/>
              <w:bottom w:w="58" w:type="dxa"/>
              <w:right w:w="115" w:type="dxa"/>
            </w:tcMar>
            <w:vAlign w:val="center"/>
          </w:tcPr>
          <w:p w14:paraId="744EA877" w14:textId="75210F82" w:rsidR="00AF5FA0" w:rsidRPr="00165CD1" w:rsidRDefault="00AF5FA0" w:rsidP="00732806">
            <w:pPr>
              <w:pStyle w:val="Default"/>
              <w:ind w:left="64"/>
              <w:rPr>
                <w:rFonts w:ascii="Arial" w:hAnsi="Arial" w:cs="Arial"/>
                <w:sz w:val="22"/>
                <w:szCs w:val="22"/>
              </w:rPr>
            </w:pPr>
            <w:r w:rsidRPr="7D25A557">
              <w:rPr>
                <w:rFonts w:ascii="Arial" w:eastAsia="Arial" w:hAnsi="Arial" w:cs="Arial"/>
                <w:color w:val="000000" w:themeColor="text1"/>
                <w:sz w:val="22"/>
                <w:szCs w:val="22"/>
              </w:rPr>
              <w:t>Patient Types and Procedure Log</w:t>
            </w:r>
          </w:p>
        </w:tc>
        <w:tc>
          <w:tcPr>
            <w:tcW w:w="4770" w:type="dxa"/>
            <w:shd w:val="clear" w:color="auto" w:fill="auto"/>
            <w:vAlign w:val="center"/>
          </w:tcPr>
          <w:p w14:paraId="08A1DFC2" w14:textId="105CED3C" w:rsidR="00AF5FA0" w:rsidRPr="00165CD1" w:rsidRDefault="00AF5FA0" w:rsidP="00732806">
            <w:pPr>
              <w:pStyle w:val="Default"/>
              <w:rPr>
                <w:rFonts w:ascii="Arial" w:hAnsi="Arial" w:cs="Arial"/>
                <w:sz w:val="22"/>
                <w:szCs w:val="22"/>
              </w:rPr>
            </w:pPr>
            <w:r>
              <w:rPr>
                <w:rFonts w:ascii="Arial" w:eastAsia="Arial" w:hAnsi="Arial" w:cs="Arial"/>
                <w:color w:val="000000" w:themeColor="text1"/>
                <w:sz w:val="22"/>
                <w:szCs w:val="22"/>
              </w:rPr>
              <w:t>Upload</w:t>
            </w:r>
            <w:r w:rsidRPr="7D25A557">
              <w:rPr>
                <w:rFonts w:ascii="Arial" w:eastAsia="Arial" w:hAnsi="Arial" w:cs="Arial"/>
                <w:color w:val="000000" w:themeColor="text1"/>
                <w:sz w:val="22"/>
                <w:szCs w:val="22"/>
              </w:rPr>
              <w:t xml:space="preserve"> into D2L Drop Box</w:t>
            </w:r>
          </w:p>
        </w:tc>
        <w:tc>
          <w:tcPr>
            <w:tcW w:w="1980" w:type="dxa"/>
          </w:tcPr>
          <w:p w14:paraId="689118D0" w14:textId="33310364" w:rsidR="00AF5FA0" w:rsidRDefault="00967C91" w:rsidP="00967C9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F5FA0" w:rsidRPr="0057603C" w14:paraId="5F324773" w14:textId="4205CB60" w:rsidTr="00AF5FA0">
        <w:trPr>
          <w:trHeight w:val="867"/>
        </w:trPr>
        <w:tc>
          <w:tcPr>
            <w:tcW w:w="3505" w:type="dxa"/>
            <w:tcMar>
              <w:top w:w="58" w:type="dxa"/>
              <w:left w:w="115" w:type="dxa"/>
              <w:bottom w:w="58" w:type="dxa"/>
              <w:right w:w="115" w:type="dxa"/>
            </w:tcMar>
            <w:vAlign w:val="center"/>
          </w:tcPr>
          <w:p w14:paraId="5F9D13D6" w14:textId="5805C5C7" w:rsidR="00AF5FA0" w:rsidRPr="00165CD1" w:rsidRDefault="00AF5FA0" w:rsidP="00732806">
            <w:pPr>
              <w:pStyle w:val="Default"/>
              <w:ind w:left="64"/>
              <w:rPr>
                <w:rFonts w:ascii="Arial" w:hAnsi="Arial" w:cs="Arial"/>
                <w:sz w:val="22"/>
                <w:szCs w:val="22"/>
              </w:rPr>
            </w:pPr>
            <w:r w:rsidRPr="7D25A557">
              <w:rPr>
                <w:rFonts w:ascii="Arial" w:eastAsia="Arial" w:hAnsi="Arial" w:cs="Arial"/>
                <w:color w:val="000000" w:themeColor="text1"/>
                <w:sz w:val="22"/>
                <w:szCs w:val="22"/>
              </w:rPr>
              <w:t>Clinical Shift Schedule</w:t>
            </w:r>
            <w:r>
              <w:rPr>
                <w:rFonts w:ascii="Arial" w:eastAsia="Arial" w:hAnsi="Arial" w:cs="Arial"/>
                <w:color w:val="000000" w:themeColor="text1"/>
                <w:sz w:val="22"/>
                <w:szCs w:val="22"/>
              </w:rPr>
              <w:t xml:space="preserve"> </w:t>
            </w:r>
            <w:r w:rsidRPr="003E7B12">
              <w:rPr>
                <w:rFonts w:ascii="Arial" w:eastAsia="Arial" w:hAnsi="Arial" w:cs="Arial"/>
                <w:color w:val="000000" w:themeColor="text1"/>
                <w:sz w:val="22"/>
                <w:szCs w:val="22"/>
              </w:rPr>
              <w:t>(must be the schedule you worked, not what you were scheduled to work)</w:t>
            </w:r>
          </w:p>
        </w:tc>
        <w:tc>
          <w:tcPr>
            <w:tcW w:w="4770" w:type="dxa"/>
            <w:shd w:val="clear" w:color="auto" w:fill="auto"/>
            <w:vAlign w:val="center"/>
          </w:tcPr>
          <w:p w14:paraId="280EE9F6" w14:textId="708138DC" w:rsidR="00AF5FA0" w:rsidRPr="00165CD1" w:rsidRDefault="00AF5FA0" w:rsidP="00732806">
            <w:pPr>
              <w:pStyle w:val="Default"/>
              <w:rPr>
                <w:rFonts w:ascii="Arial" w:hAnsi="Arial" w:cs="Arial"/>
                <w:sz w:val="22"/>
                <w:szCs w:val="22"/>
              </w:rPr>
            </w:pPr>
            <w:r w:rsidRPr="7D25A557">
              <w:rPr>
                <w:rFonts w:ascii="Arial" w:eastAsia="Arial" w:hAnsi="Arial" w:cs="Arial"/>
                <w:color w:val="000000" w:themeColor="text1"/>
              </w:rPr>
              <w:t>Online D2L Drop Box</w:t>
            </w:r>
          </w:p>
        </w:tc>
        <w:tc>
          <w:tcPr>
            <w:tcW w:w="1980" w:type="dxa"/>
          </w:tcPr>
          <w:p w14:paraId="735808AC" w14:textId="7A5BE991" w:rsidR="00AF5FA0" w:rsidRPr="7D25A557" w:rsidRDefault="00967C91" w:rsidP="00967C91">
            <w:pPr>
              <w:pStyle w:val="Default"/>
              <w:jc w:val="center"/>
              <w:rPr>
                <w:rFonts w:ascii="Arial" w:eastAsia="Arial" w:hAnsi="Arial" w:cs="Arial"/>
                <w:color w:val="000000" w:themeColor="text1"/>
              </w:rPr>
            </w:pPr>
            <w:r>
              <w:rPr>
                <w:rFonts w:ascii="Arial" w:eastAsia="Arial" w:hAnsi="Arial" w:cs="Arial"/>
                <w:color w:val="000000" w:themeColor="text1"/>
              </w:rPr>
              <w:t>0</w:t>
            </w:r>
          </w:p>
        </w:tc>
      </w:tr>
      <w:tr w:rsidR="00AF5FA0" w:rsidRPr="0057603C" w14:paraId="1E84315A" w14:textId="19F63120" w:rsidTr="00AF5FA0">
        <w:trPr>
          <w:trHeight w:val="867"/>
        </w:trPr>
        <w:tc>
          <w:tcPr>
            <w:tcW w:w="3505" w:type="dxa"/>
            <w:tcMar>
              <w:top w:w="58" w:type="dxa"/>
              <w:left w:w="115" w:type="dxa"/>
              <w:bottom w:w="58" w:type="dxa"/>
              <w:right w:w="115" w:type="dxa"/>
            </w:tcMar>
            <w:vAlign w:val="center"/>
          </w:tcPr>
          <w:p w14:paraId="32179B6A" w14:textId="608180F7" w:rsidR="00AF5FA0" w:rsidRPr="00165CD1" w:rsidRDefault="00AF5FA0" w:rsidP="009F6E75">
            <w:pPr>
              <w:pStyle w:val="Default"/>
              <w:ind w:left="64"/>
              <w:rPr>
                <w:rFonts w:ascii="Arial" w:hAnsi="Arial" w:cs="Arial"/>
                <w:sz w:val="22"/>
                <w:szCs w:val="22"/>
              </w:rPr>
            </w:pPr>
            <w:r w:rsidRPr="62F33E32">
              <w:rPr>
                <w:rFonts w:ascii="Arial" w:eastAsia="Arial" w:hAnsi="Arial" w:cs="Arial"/>
                <w:color w:val="000000" w:themeColor="text1"/>
                <w:sz w:val="22"/>
                <w:szCs w:val="22"/>
              </w:rPr>
              <w:t>Reflective Essay</w:t>
            </w:r>
            <w:r>
              <w:rPr>
                <w:rFonts w:ascii="Arial" w:eastAsia="Arial" w:hAnsi="Arial" w:cs="Arial"/>
                <w:color w:val="000000" w:themeColor="text1"/>
                <w:sz w:val="22"/>
                <w:szCs w:val="22"/>
              </w:rPr>
              <w:t xml:space="preserve">s #1 and #2 (topics listed below under </w:t>
            </w:r>
            <w:hyperlink w:anchor="_WEEKLY_READINGS/OBJECTIVES/ASSIGNME" w:history="1">
              <w:r w:rsidRPr="00E61391">
                <w:rPr>
                  <w:rStyle w:val="Hyperlink"/>
                  <w:rFonts w:ascii="Arial" w:eastAsia="Arial" w:hAnsi="Arial" w:cs="Arial"/>
                  <w:sz w:val="22"/>
                  <w:szCs w:val="22"/>
                </w:rPr>
                <w:t>WEEKLY READINGS/OBJECTIVES/ASSIGNMENTS</w:t>
              </w:r>
            </w:hyperlink>
            <w:r>
              <w:rPr>
                <w:rFonts w:ascii="Arial" w:eastAsia="Arial" w:hAnsi="Arial" w:cs="Arial"/>
                <w:color w:val="000000" w:themeColor="text1"/>
                <w:sz w:val="22"/>
                <w:szCs w:val="22"/>
              </w:rPr>
              <w:t>)</w:t>
            </w:r>
          </w:p>
        </w:tc>
        <w:tc>
          <w:tcPr>
            <w:tcW w:w="4770" w:type="dxa"/>
            <w:shd w:val="clear" w:color="auto" w:fill="auto"/>
            <w:vAlign w:val="center"/>
          </w:tcPr>
          <w:p w14:paraId="4EB2055A" w14:textId="4EFF0C1C" w:rsidR="00AF5FA0" w:rsidRPr="00165CD1" w:rsidRDefault="00AF5FA0" w:rsidP="009F6E75">
            <w:pPr>
              <w:pStyle w:val="Default"/>
              <w:rPr>
                <w:rFonts w:ascii="Arial" w:hAnsi="Arial" w:cs="Arial"/>
                <w:sz w:val="22"/>
                <w:szCs w:val="22"/>
              </w:rPr>
            </w:pPr>
            <w:r w:rsidRPr="62F33E32">
              <w:rPr>
                <w:rFonts w:ascii="Arial" w:eastAsia="Arial" w:hAnsi="Arial" w:cs="Arial"/>
                <w:color w:val="000000" w:themeColor="text1"/>
                <w:sz w:val="22"/>
                <w:szCs w:val="22"/>
              </w:rPr>
              <w:t>Online D2L Drop Box</w:t>
            </w:r>
          </w:p>
        </w:tc>
        <w:tc>
          <w:tcPr>
            <w:tcW w:w="1980" w:type="dxa"/>
          </w:tcPr>
          <w:p w14:paraId="14C764D4" w14:textId="331C6280" w:rsidR="00AF5FA0" w:rsidRPr="62F33E32" w:rsidRDefault="00967C91" w:rsidP="00967C9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F5FA0" w:rsidRPr="0057603C" w14:paraId="1C7EF4AF" w14:textId="23536B06" w:rsidTr="00AF5FA0">
        <w:trPr>
          <w:trHeight w:val="867"/>
        </w:trPr>
        <w:tc>
          <w:tcPr>
            <w:tcW w:w="3505" w:type="dxa"/>
            <w:tcMar>
              <w:top w:w="58" w:type="dxa"/>
              <w:left w:w="115" w:type="dxa"/>
              <w:bottom w:w="58" w:type="dxa"/>
              <w:right w:w="115" w:type="dxa"/>
            </w:tcMar>
            <w:vAlign w:val="center"/>
          </w:tcPr>
          <w:p w14:paraId="25C52679" w14:textId="77777777" w:rsidR="00AF5FA0" w:rsidRPr="00165CD1" w:rsidRDefault="00AF5FA0" w:rsidP="0012683C">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770" w:type="dxa"/>
            <w:shd w:val="clear" w:color="auto" w:fill="auto"/>
            <w:vAlign w:val="center"/>
          </w:tcPr>
          <w:p w14:paraId="1761C2E8" w14:textId="77777777" w:rsidR="00AF5FA0" w:rsidRPr="00165CD1" w:rsidRDefault="00AF5FA0" w:rsidP="0012683C">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980" w:type="dxa"/>
          </w:tcPr>
          <w:p w14:paraId="6B6A2B72" w14:textId="77777777" w:rsidR="00AF5FA0" w:rsidRDefault="00AF5FA0" w:rsidP="00967C91">
            <w:pPr>
              <w:pStyle w:val="Default"/>
              <w:jc w:val="center"/>
              <w:rPr>
                <w:rFonts w:ascii="Arial" w:hAnsi="Arial" w:cs="Arial"/>
                <w:sz w:val="22"/>
                <w:szCs w:val="22"/>
              </w:rPr>
            </w:pPr>
          </w:p>
          <w:p w14:paraId="38482EC9" w14:textId="77777777" w:rsidR="00967C91" w:rsidRDefault="00967C91" w:rsidP="00967C91">
            <w:pPr>
              <w:pStyle w:val="Default"/>
              <w:jc w:val="center"/>
              <w:rPr>
                <w:rFonts w:ascii="Arial" w:hAnsi="Arial" w:cs="Arial"/>
                <w:sz w:val="22"/>
                <w:szCs w:val="22"/>
              </w:rPr>
            </w:pPr>
          </w:p>
          <w:p w14:paraId="264D6A54" w14:textId="77777777" w:rsidR="00967C91" w:rsidRDefault="00967C91" w:rsidP="00967C91">
            <w:pPr>
              <w:pStyle w:val="Default"/>
              <w:jc w:val="center"/>
              <w:rPr>
                <w:rFonts w:ascii="Arial" w:hAnsi="Arial" w:cs="Arial"/>
                <w:sz w:val="22"/>
                <w:szCs w:val="22"/>
              </w:rPr>
            </w:pPr>
          </w:p>
          <w:p w14:paraId="09758512" w14:textId="77777777" w:rsidR="00967C91" w:rsidRDefault="00967C91" w:rsidP="00967C91">
            <w:pPr>
              <w:pStyle w:val="Default"/>
              <w:jc w:val="center"/>
              <w:rPr>
                <w:rFonts w:ascii="Arial" w:hAnsi="Arial" w:cs="Arial"/>
                <w:sz w:val="22"/>
                <w:szCs w:val="22"/>
              </w:rPr>
            </w:pPr>
          </w:p>
          <w:p w14:paraId="25B2CC70" w14:textId="77777777" w:rsidR="00967C91" w:rsidRDefault="00967C91" w:rsidP="00967C91">
            <w:pPr>
              <w:pStyle w:val="Default"/>
              <w:jc w:val="center"/>
              <w:rPr>
                <w:rFonts w:ascii="Arial" w:hAnsi="Arial" w:cs="Arial"/>
                <w:sz w:val="22"/>
                <w:szCs w:val="22"/>
              </w:rPr>
            </w:pPr>
          </w:p>
          <w:p w14:paraId="523D85B1" w14:textId="5759AB58" w:rsidR="00967C91" w:rsidRPr="00165CD1" w:rsidRDefault="00967C91" w:rsidP="00967C91">
            <w:pPr>
              <w:pStyle w:val="Default"/>
              <w:jc w:val="center"/>
              <w:rPr>
                <w:rFonts w:ascii="Arial" w:hAnsi="Arial" w:cs="Arial"/>
                <w:sz w:val="22"/>
                <w:szCs w:val="22"/>
              </w:rPr>
            </w:pPr>
            <w:r>
              <w:rPr>
                <w:rFonts w:ascii="Arial" w:hAnsi="Arial" w:cs="Arial"/>
                <w:sz w:val="22"/>
                <w:szCs w:val="22"/>
              </w:rPr>
              <w:t>0</w:t>
            </w:r>
          </w:p>
        </w:tc>
      </w:tr>
      <w:tr w:rsidR="00AF5FA0" w:rsidRPr="00C40B5D" w14:paraId="6D0DBC4B" w14:textId="07FA5A2B" w:rsidTr="00AF5FA0">
        <w:trPr>
          <w:trHeight w:val="235"/>
        </w:trPr>
        <w:tc>
          <w:tcPr>
            <w:tcW w:w="3505" w:type="dxa"/>
            <w:tcMar>
              <w:top w:w="58" w:type="dxa"/>
              <w:left w:w="115" w:type="dxa"/>
              <w:bottom w:w="58" w:type="dxa"/>
              <w:right w:w="115" w:type="dxa"/>
            </w:tcMar>
            <w:vAlign w:val="center"/>
          </w:tcPr>
          <w:p w14:paraId="4D7D8C1B" w14:textId="77777777" w:rsidR="00AF5FA0" w:rsidRPr="00165CD1" w:rsidRDefault="00AF5FA0" w:rsidP="0012683C">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770" w:type="dxa"/>
            <w:vAlign w:val="center"/>
          </w:tcPr>
          <w:p w14:paraId="6474B9EE" w14:textId="77777777" w:rsidR="00AF5FA0" w:rsidRPr="00165CD1" w:rsidRDefault="00AF5FA0" w:rsidP="0012683C">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1"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980" w:type="dxa"/>
          </w:tcPr>
          <w:p w14:paraId="3043EBDD" w14:textId="77777777" w:rsidR="00AF5FA0" w:rsidRDefault="00AF5FA0" w:rsidP="00967C91">
            <w:pPr>
              <w:pStyle w:val="Default"/>
              <w:jc w:val="center"/>
              <w:rPr>
                <w:rFonts w:ascii="Arial" w:hAnsi="Arial" w:cs="Arial"/>
                <w:sz w:val="22"/>
                <w:szCs w:val="22"/>
              </w:rPr>
            </w:pPr>
          </w:p>
          <w:p w14:paraId="27C9CD74" w14:textId="77777777" w:rsidR="00967C91" w:rsidRDefault="00967C91" w:rsidP="00967C91">
            <w:pPr>
              <w:pStyle w:val="Default"/>
              <w:jc w:val="center"/>
              <w:rPr>
                <w:rFonts w:ascii="Arial" w:hAnsi="Arial" w:cs="Arial"/>
                <w:sz w:val="22"/>
                <w:szCs w:val="22"/>
              </w:rPr>
            </w:pPr>
          </w:p>
          <w:p w14:paraId="19C72BE4" w14:textId="77777777" w:rsidR="00967C91" w:rsidRDefault="00967C91" w:rsidP="00967C91">
            <w:pPr>
              <w:pStyle w:val="Default"/>
              <w:jc w:val="center"/>
              <w:rPr>
                <w:rFonts w:ascii="Arial" w:hAnsi="Arial" w:cs="Arial"/>
                <w:sz w:val="22"/>
                <w:szCs w:val="22"/>
              </w:rPr>
            </w:pPr>
          </w:p>
          <w:p w14:paraId="4F46B315" w14:textId="77777777" w:rsidR="00967C91" w:rsidRDefault="00967C91" w:rsidP="00967C91">
            <w:pPr>
              <w:pStyle w:val="Default"/>
              <w:jc w:val="center"/>
              <w:rPr>
                <w:rFonts w:ascii="Arial" w:hAnsi="Arial" w:cs="Arial"/>
                <w:sz w:val="22"/>
                <w:szCs w:val="22"/>
              </w:rPr>
            </w:pPr>
          </w:p>
          <w:p w14:paraId="4E1B93A3" w14:textId="77777777" w:rsidR="00967C91" w:rsidRDefault="00967C91" w:rsidP="00967C91">
            <w:pPr>
              <w:pStyle w:val="Default"/>
              <w:jc w:val="center"/>
              <w:rPr>
                <w:rFonts w:ascii="Arial" w:hAnsi="Arial" w:cs="Arial"/>
                <w:sz w:val="22"/>
                <w:szCs w:val="22"/>
              </w:rPr>
            </w:pPr>
          </w:p>
          <w:p w14:paraId="2A61CA10" w14:textId="12FBA0A5" w:rsidR="00967C91" w:rsidRPr="00165CD1" w:rsidRDefault="00967C91" w:rsidP="00967C91">
            <w:pPr>
              <w:pStyle w:val="Default"/>
              <w:jc w:val="center"/>
              <w:rPr>
                <w:rFonts w:ascii="Arial" w:hAnsi="Arial" w:cs="Arial"/>
                <w:sz w:val="22"/>
                <w:szCs w:val="22"/>
              </w:rPr>
            </w:pPr>
            <w:r>
              <w:rPr>
                <w:rFonts w:ascii="Arial" w:hAnsi="Arial" w:cs="Arial"/>
                <w:sz w:val="22"/>
                <w:szCs w:val="22"/>
              </w:rPr>
              <w:t>0</w:t>
            </w:r>
          </w:p>
        </w:tc>
      </w:tr>
    </w:tbl>
    <w:p w14:paraId="3A85B66F"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005588"/>
      <w:r w:rsidRPr="00593906">
        <w:t>Introduction and Overview</w:t>
      </w:r>
      <w:bookmarkEnd w:id="1"/>
    </w:p>
    <w:p w14:paraId="371972B8" w14:textId="6BE40ED1" w:rsidR="00B848B6" w:rsidRPr="00C40B5D" w:rsidRDefault="00295747" w:rsidP="00C61FC6">
      <w:pPr>
        <w:spacing w:after="0" w:line="276" w:lineRule="auto"/>
        <w:jc w:val="left"/>
        <w:rPr>
          <w:rFonts w:ascii="Arial" w:hAnsi="Arial" w:cs="Arial"/>
        </w:rPr>
      </w:pPr>
      <w:r w:rsidRPr="6D573325">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 This syllabus provides an overview of rotation goals and objectives designed to help you gain an understanding of the breadth and scope of Medical Critical Care.</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005589"/>
      <w:r w:rsidRPr="00C40B5D">
        <w:t>ELECTIVE COURSE SCHEDULING</w:t>
      </w:r>
      <w:bookmarkEnd w:id="2"/>
    </w:p>
    <w:p w14:paraId="4A1D3096" w14:textId="4F15D475" w:rsidR="00CE2397" w:rsidRPr="00256C67" w:rsidRDefault="5742764E" w:rsidP="00256C67">
      <w:pPr>
        <w:pStyle w:val="Level3Header"/>
        <w:jc w:val="left"/>
      </w:pPr>
      <w:bookmarkStart w:id="3" w:name="_Toc214005590"/>
      <w:r w:rsidRPr="00C40B5D">
        <w:t>Preapproval</w:t>
      </w:r>
      <w:bookmarkEnd w:id="3"/>
      <w:r w:rsidR="54829941" w:rsidRPr="00256C67">
        <w:t xml:space="preserve"> </w:t>
      </w:r>
    </w:p>
    <w:p w14:paraId="79311607" w14:textId="399E40D1" w:rsidR="00CE2397" w:rsidRDefault="1653AD18"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5E4612EC" w14:textId="77777777" w:rsidR="003E2663" w:rsidRPr="003E2663" w:rsidRDefault="003E2663" w:rsidP="003E2663">
      <w:pPr>
        <w:spacing w:after="0" w:line="276" w:lineRule="auto"/>
        <w:ind w:left="720"/>
        <w:jc w:val="left"/>
        <w:rPr>
          <w:rFonts w:ascii="Arial" w:hAnsi="Arial" w:cs="Arial"/>
        </w:rPr>
      </w:pPr>
    </w:p>
    <w:p w14:paraId="097C514E" w14:textId="046DE21C" w:rsidR="00CE2397" w:rsidRPr="003E2663" w:rsidRDefault="7C0CB614" w:rsidP="003E2663">
      <w:pPr>
        <w:pStyle w:val="ListParagraph"/>
        <w:spacing w:after="0" w:line="276" w:lineRule="auto"/>
        <w:jc w:val="left"/>
        <w:outlineLvl w:val="2"/>
        <w:rPr>
          <w:rFonts w:ascii="Arial" w:hAnsi="Arial" w:cs="Arial"/>
          <w:u w:val="single"/>
        </w:rPr>
      </w:pPr>
      <w:bookmarkStart w:id="4" w:name="_Toc214005591"/>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5" w:name="_Toc214005592"/>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2"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005593"/>
      <w:r w:rsidRPr="00C40B5D">
        <w:t>ROTATION FORMAT</w:t>
      </w:r>
      <w:bookmarkEnd w:id="6"/>
    </w:p>
    <w:p w14:paraId="3CC1CAE6" w14:textId="77777777" w:rsidR="00BE75B1" w:rsidRDefault="00BE75B1" w:rsidP="00BE75B1">
      <w:pPr>
        <w:spacing w:after="0" w:line="240" w:lineRule="auto"/>
        <w:ind w:left="360" w:right="49"/>
        <w:jc w:val="left"/>
        <w:rPr>
          <w:rFonts w:ascii="Arial" w:eastAsia="Arial" w:hAnsi="Arial" w:cs="Arial"/>
          <w:color w:val="000000" w:themeColor="text1"/>
        </w:rPr>
      </w:pPr>
      <w:r w:rsidRPr="6D573325">
        <w:rPr>
          <w:rFonts w:ascii="Arial" w:eastAsia="Arial" w:hAnsi="Arial" w:cs="Arial"/>
          <w:color w:val="000000" w:themeColor="text1"/>
        </w:rPr>
        <w:t xml:space="preserve">Rotations are typically two weeks, three credit hours or four weeks, six credit hours in duration. Timeframes for each rotation are decided at least </w:t>
      </w:r>
      <w:bookmarkStart w:id="7" w:name="_Int_vudi6AkI"/>
      <w:r w:rsidRPr="6D573325">
        <w:rPr>
          <w:rFonts w:ascii="Arial" w:eastAsia="Arial" w:hAnsi="Arial" w:cs="Arial"/>
          <w:color w:val="000000" w:themeColor="text1"/>
        </w:rPr>
        <w:t>30 days</w:t>
      </w:r>
      <w:bookmarkEnd w:id="7"/>
      <w:r w:rsidRPr="6D573325">
        <w:rPr>
          <w:rFonts w:ascii="Arial" w:eastAsia="Arial" w:hAnsi="Arial" w:cs="Arial"/>
          <w:color w:val="000000" w:themeColor="text1"/>
        </w:rPr>
        <w:t xml:space="preserve"> prior to the beginning of the rotation.</w:t>
      </w:r>
    </w:p>
    <w:p w14:paraId="7191A348" w14:textId="77777777" w:rsidR="00BE75B1" w:rsidRDefault="00BE75B1" w:rsidP="00BE75B1">
      <w:pPr>
        <w:spacing w:after="0" w:line="240" w:lineRule="auto"/>
        <w:ind w:left="720" w:right="51"/>
        <w:jc w:val="left"/>
        <w:rPr>
          <w:rFonts w:ascii="Arial" w:eastAsia="Arial" w:hAnsi="Arial" w:cs="Arial"/>
          <w:color w:val="000000" w:themeColor="text1"/>
        </w:rPr>
      </w:pPr>
    </w:p>
    <w:p w14:paraId="7B31F72A" w14:textId="77777777" w:rsidR="00BE75B1" w:rsidRDefault="00BE75B1" w:rsidP="00BE75B1">
      <w:pPr>
        <w:spacing w:after="0" w:line="240" w:lineRule="auto"/>
        <w:ind w:left="360" w:right="51"/>
        <w:jc w:val="left"/>
        <w:rPr>
          <w:rFonts w:ascii="Arial" w:eastAsia="Arial" w:hAnsi="Arial" w:cs="Arial"/>
          <w:color w:val="000000" w:themeColor="text1"/>
        </w:rPr>
      </w:pPr>
      <w:r w:rsidRPr="6D573325">
        <w:rPr>
          <w:rFonts w:ascii="Arial" w:eastAsia="Arial" w:hAnsi="Arial" w:cs="Arial"/>
          <w:color w:val="000000" w:themeColor="text1"/>
        </w:rPr>
        <w:t xml:space="preserve">Rotation schedules </w:t>
      </w:r>
      <w:r w:rsidRPr="6D573325">
        <w:rPr>
          <w:rFonts w:ascii="Arial" w:eastAsia="Arial" w:hAnsi="Arial" w:cs="Arial"/>
          <w:b/>
          <w:bCs/>
          <w:i/>
          <w:iCs/>
          <w:color w:val="000000" w:themeColor="text1"/>
        </w:rPr>
        <w:t xml:space="preserve">are not </w:t>
      </w:r>
      <w:r w:rsidRPr="6D573325">
        <w:rPr>
          <w:rFonts w:ascii="Arial" w:eastAsia="Arial" w:hAnsi="Arial" w:cs="Arial"/>
          <w:color w:val="000000" w:themeColor="text1"/>
        </w:rPr>
        <w:t xml:space="preserve">to be submitted until the last Friday-Sunday of the rotation. You must document your actual schedule worked. You are required to document any time off for illness, boards, etc. that caused a deviation from the schedule you were provided. </w:t>
      </w:r>
      <w:r w:rsidRPr="6D573325">
        <w:rPr>
          <w:rFonts w:ascii="Arial" w:eastAsia="Arial" w:hAnsi="Arial" w:cs="Arial"/>
          <w:b/>
          <w:bCs/>
          <w:i/>
          <w:iCs/>
          <w:color w:val="000000" w:themeColor="text1"/>
        </w:rPr>
        <w:t>All rotation days must be accounted for.</w:t>
      </w:r>
    </w:p>
    <w:p w14:paraId="46E409C2" w14:textId="77777777" w:rsidR="00BE75B1" w:rsidRDefault="00BE75B1" w:rsidP="00BE75B1">
      <w:pPr>
        <w:spacing w:after="0" w:line="240" w:lineRule="auto"/>
        <w:ind w:left="720" w:right="50"/>
        <w:jc w:val="left"/>
        <w:rPr>
          <w:rFonts w:ascii="Arial" w:eastAsia="Arial" w:hAnsi="Arial" w:cs="Arial"/>
          <w:color w:val="000000" w:themeColor="text1"/>
        </w:rPr>
      </w:pPr>
    </w:p>
    <w:p w14:paraId="134F90E5" w14:textId="5E2740B1" w:rsidR="00BE1988" w:rsidRPr="00C40B5D" w:rsidRDefault="00BE75B1" w:rsidP="00BE75B1">
      <w:pPr>
        <w:spacing w:after="0" w:line="276" w:lineRule="auto"/>
        <w:ind w:left="360"/>
        <w:jc w:val="left"/>
        <w:rPr>
          <w:rFonts w:ascii="Arial" w:hAnsi="Arial" w:cs="Arial"/>
        </w:rPr>
      </w:pPr>
      <w:r w:rsidRPr="62F33E32">
        <w:rPr>
          <w:rFonts w:ascii="Arial" w:eastAsia="Arial" w:hAnsi="Arial" w:cs="Arial"/>
          <w:color w:val="000000" w:themeColor="text1"/>
        </w:rPr>
        <w:t xml:space="preserve">The overall performance of course participants will be evaluated through customary assessment instruments normally employed by the department for </w:t>
      </w:r>
      <w:r>
        <w:rPr>
          <w:rFonts w:ascii="Arial" w:eastAsia="Arial" w:hAnsi="Arial" w:cs="Arial"/>
          <w:color w:val="000000" w:themeColor="text1"/>
        </w:rPr>
        <w:t>elective</w:t>
      </w:r>
      <w:r w:rsidRPr="62F33E32">
        <w:rPr>
          <w:rFonts w:ascii="Arial" w:eastAsia="Arial" w:hAnsi="Arial" w:cs="Arial"/>
          <w:color w:val="000000" w:themeColor="text1"/>
        </w:rPr>
        <w:t xml:space="preserv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8" w:name="_Toc214005594"/>
      <w:r w:rsidRPr="00593906">
        <w:rPr>
          <w:rFonts w:ascii="Arial" w:hAnsi="Arial" w:cs="Arial"/>
        </w:rPr>
        <w:t>GOALS AND OBJECTIVES</w:t>
      </w:r>
      <w:bookmarkEnd w:id="8"/>
      <w:r w:rsidR="00941F4E">
        <w:rPr>
          <w:rFonts w:ascii="Arial" w:hAnsi="Arial" w:cs="Arial"/>
        </w:rPr>
        <w:t xml:space="preserve"> </w:t>
      </w:r>
    </w:p>
    <w:p w14:paraId="523BF36B" w14:textId="55E5BD2A" w:rsidR="00B848B6" w:rsidRPr="006A0D4A" w:rsidRDefault="006630FF" w:rsidP="00702488">
      <w:pPr>
        <w:pStyle w:val="Heading2"/>
        <w:jc w:val="left"/>
        <w:rPr>
          <w:b/>
          <w:bCs/>
        </w:rPr>
      </w:pPr>
      <w:bookmarkStart w:id="9" w:name="_Toc214005595"/>
      <w:r w:rsidRPr="006A0D4A">
        <w:t>GOALS</w:t>
      </w:r>
      <w:bookmarkEnd w:id="9"/>
    </w:p>
    <w:p w14:paraId="0EBA9976"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 xml:space="preserve">Develop an appreciation of the practice of </w:t>
      </w:r>
      <w:bookmarkStart w:id="10" w:name="_Int_iHvxCE1p"/>
      <w:r w:rsidRPr="009F3BB0">
        <w:rPr>
          <w:rFonts w:ascii="Arial" w:eastAsia="Arial" w:hAnsi="Arial" w:cs="Arial"/>
          <w:color w:val="000000" w:themeColor="text1"/>
        </w:rPr>
        <w:t>medicine as</w:t>
      </w:r>
      <w:bookmarkEnd w:id="10"/>
      <w:r w:rsidRPr="009F3BB0">
        <w:rPr>
          <w:rFonts w:ascii="Arial" w:eastAsia="Arial" w:hAnsi="Arial" w:cs="Arial"/>
          <w:color w:val="000000" w:themeColor="text1"/>
        </w:rPr>
        <w:t xml:space="preserve"> related to critical care medicine.</w:t>
      </w:r>
    </w:p>
    <w:p w14:paraId="279DF0C0" w14:textId="77777777" w:rsidR="00AB16CF" w:rsidRPr="009F3BB0" w:rsidRDefault="00AB16CF" w:rsidP="00AB16CF">
      <w:pPr>
        <w:spacing w:after="0" w:line="240" w:lineRule="auto"/>
        <w:ind w:left="1080" w:right="144" w:hanging="360"/>
        <w:rPr>
          <w:rFonts w:ascii="Arial" w:eastAsia="Arial" w:hAnsi="Arial" w:cs="Arial"/>
          <w:color w:val="000000" w:themeColor="text1"/>
        </w:rPr>
      </w:pPr>
    </w:p>
    <w:p w14:paraId="7129C805"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Assimilate what they learn and demonstrate their understanding of patient care through ongoing interaction and dialogue with, as well as formative feedback from, the preceptor.</w:t>
      </w:r>
    </w:p>
    <w:p w14:paraId="6AEB5296" w14:textId="77777777" w:rsidR="00AB16CF" w:rsidRPr="009F3BB0" w:rsidRDefault="00AB16CF" w:rsidP="00AB16CF">
      <w:pPr>
        <w:spacing w:after="0" w:line="276" w:lineRule="auto"/>
        <w:ind w:left="1080" w:hanging="360"/>
        <w:rPr>
          <w:rFonts w:ascii="Arial" w:eastAsia="Arial" w:hAnsi="Arial" w:cs="Arial"/>
          <w:color w:val="000000" w:themeColor="text1"/>
        </w:rPr>
      </w:pPr>
    </w:p>
    <w:p w14:paraId="60CC3E8C"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Demonstrate an understanding of the (seven) osteopathic core competencies (as applicable).</w:t>
      </w:r>
    </w:p>
    <w:p w14:paraId="16887D05" w14:textId="77777777" w:rsidR="00AB16CF" w:rsidRPr="009F3BB0" w:rsidRDefault="00AB16CF" w:rsidP="00AB16CF">
      <w:pPr>
        <w:spacing w:after="0" w:line="276" w:lineRule="auto"/>
        <w:ind w:left="1080"/>
        <w:rPr>
          <w:rFonts w:ascii="Arial" w:eastAsia="Arial" w:hAnsi="Arial" w:cs="Arial"/>
          <w:color w:val="000000" w:themeColor="text1"/>
        </w:rPr>
      </w:pPr>
    </w:p>
    <w:p w14:paraId="0D30DB79"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Understand and observe the common procedures performed by critical care physicians and their appropriate indications.</w:t>
      </w:r>
    </w:p>
    <w:p w14:paraId="26605C58" w14:textId="77777777" w:rsidR="00AB16CF" w:rsidRPr="009F3BB0" w:rsidRDefault="00AB16CF" w:rsidP="00AB16CF">
      <w:pPr>
        <w:spacing w:after="0" w:line="276" w:lineRule="auto"/>
        <w:ind w:left="1080"/>
        <w:rPr>
          <w:rFonts w:ascii="Arial" w:eastAsia="Arial" w:hAnsi="Arial" w:cs="Arial"/>
          <w:color w:val="000000" w:themeColor="text1"/>
        </w:rPr>
      </w:pPr>
    </w:p>
    <w:p w14:paraId="59C355F6"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Medical Knowledge: The student is expected to be able to describe the clinical presentation, pathophysiology, and management of the following critical care diseases:</w:t>
      </w:r>
    </w:p>
    <w:p w14:paraId="35C5AED6"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Types of Circulatory Shock and their treatment.</w:t>
      </w:r>
    </w:p>
    <w:p w14:paraId="7BD113DE"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Early recognition of SIRS, Sepsis and Septic Shock.</w:t>
      </w:r>
    </w:p>
    <w:p w14:paraId="1EF41A78" w14:textId="77777777" w:rsidR="00AB16CF" w:rsidRPr="009F3BB0" w:rsidRDefault="00AB16CF" w:rsidP="00FA1776">
      <w:pPr>
        <w:pStyle w:val="ListParagraph"/>
        <w:widowControl w:val="0"/>
        <w:numPr>
          <w:ilvl w:val="0"/>
          <w:numId w:val="45"/>
        </w:numPr>
        <w:tabs>
          <w:tab w:val="left" w:pos="1440"/>
        </w:tabs>
        <w:spacing w:after="0" w:line="240" w:lineRule="auto"/>
        <w:ind w:right="148"/>
        <w:jc w:val="left"/>
        <w:rPr>
          <w:rFonts w:ascii="Arial" w:eastAsia="Arial" w:hAnsi="Arial" w:cs="Arial"/>
          <w:color w:val="000000" w:themeColor="text1"/>
        </w:rPr>
      </w:pPr>
      <w:r w:rsidRPr="009F3BB0">
        <w:rPr>
          <w:rFonts w:ascii="Arial" w:eastAsia="Arial" w:hAnsi="Arial" w:cs="Arial"/>
          <w:color w:val="000000" w:themeColor="text1"/>
        </w:rPr>
        <w:t>Develop understanding of central venous and arterial waveform, and their role in management of the critically ill patient.</w:t>
      </w:r>
    </w:p>
    <w:p w14:paraId="15A839F3"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Acute Respiratory Failure and ARDS.</w:t>
      </w:r>
    </w:p>
    <w:p w14:paraId="71C3D646" w14:textId="77777777" w:rsidR="00AB16CF" w:rsidRPr="009F3BB0" w:rsidRDefault="00AB16CF" w:rsidP="00FA1776">
      <w:pPr>
        <w:pStyle w:val="ListParagraph"/>
        <w:widowControl w:val="0"/>
        <w:numPr>
          <w:ilvl w:val="0"/>
          <w:numId w:val="45"/>
        </w:numPr>
        <w:tabs>
          <w:tab w:val="left" w:pos="1440"/>
        </w:tabs>
        <w:spacing w:after="0" w:line="240" w:lineRule="auto"/>
        <w:ind w:right="152"/>
        <w:jc w:val="left"/>
        <w:rPr>
          <w:rFonts w:ascii="Arial" w:eastAsia="Arial" w:hAnsi="Arial" w:cs="Arial"/>
          <w:color w:val="000000" w:themeColor="text1"/>
        </w:rPr>
      </w:pPr>
      <w:r w:rsidRPr="009F3BB0">
        <w:rPr>
          <w:rFonts w:ascii="Arial" w:eastAsia="Arial" w:hAnsi="Arial" w:cs="Arial"/>
          <w:color w:val="000000" w:themeColor="text1"/>
        </w:rPr>
        <w:t>Initial institution of Mechanical Ventilation, understanding ABGs, and the impact of ventilator changes on ABGs.</w:t>
      </w:r>
    </w:p>
    <w:p w14:paraId="010021B6"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Massive GI bleeds.</w:t>
      </w:r>
    </w:p>
    <w:p w14:paraId="7D19F457"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Acid Base disorders with special emphasis on Acute Metabolic Disorders.</w:t>
      </w:r>
    </w:p>
    <w:p w14:paraId="67BFBAC5"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Acute renal failure in the ICU and use of CRRT (Continuous Renal Replacement Therapy).</w:t>
      </w:r>
    </w:p>
    <w:p w14:paraId="416D0509"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Acute MI and Cardiogenic Shock.</w:t>
      </w:r>
    </w:p>
    <w:p w14:paraId="0E671293"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Neurological/ neurosurgical emergencies in critical care.</w:t>
      </w:r>
    </w:p>
    <w:p w14:paraId="23403EE3"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Hematological issues in the ICU.</w:t>
      </w:r>
    </w:p>
    <w:p w14:paraId="72B947C1"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Review of ACLS and BLS</w:t>
      </w:r>
    </w:p>
    <w:p w14:paraId="4902A748"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Delirium in the ICU</w:t>
      </w:r>
    </w:p>
    <w:p w14:paraId="05D84BDA"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Nutrition in the ICU.</w:t>
      </w:r>
    </w:p>
    <w:p w14:paraId="55E2A3BD"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Critical illness in Toxicology.</w:t>
      </w:r>
    </w:p>
    <w:p w14:paraId="72B076AE" w14:textId="77777777" w:rsidR="00AB16CF" w:rsidRPr="009F3BB0" w:rsidRDefault="00AB16CF" w:rsidP="00FA1776">
      <w:pPr>
        <w:pStyle w:val="ListParagraph"/>
        <w:widowControl w:val="0"/>
        <w:numPr>
          <w:ilvl w:val="0"/>
          <w:numId w:val="45"/>
        </w:numPr>
        <w:tabs>
          <w:tab w:val="left" w:pos="1440"/>
        </w:tabs>
        <w:spacing w:after="0" w:line="240" w:lineRule="auto"/>
        <w:ind w:right="-20"/>
        <w:jc w:val="left"/>
        <w:rPr>
          <w:rFonts w:ascii="Arial" w:eastAsia="Arial" w:hAnsi="Arial" w:cs="Arial"/>
          <w:color w:val="000000" w:themeColor="text1"/>
        </w:rPr>
      </w:pPr>
      <w:r w:rsidRPr="009F3BB0">
        <w:rPr>
          <w:rFonts w:ascii="Arial" w:eastAsia="Arial" w:hAnsi="Arial" w:cs="Arial"/>
          <w:color w:val="000000" w:themeColor="text1"/>
        </w:rPr>
        <w:t>End of life issues, approach to palliative care and hospice care.</w:t>
      </w:r>
    </w:p>
    <w:p w14:paraId="76C5D610" w14:textId="77777777" w:rsidR="00AB16CF" w:rsidRPr="009F3BB0" w:rsidRDefault="00AB16CF" w:rsidP="00AB16CF">
      <w:pPr>
        <w:widowControl w:val="0"/>
        <w:tabs>
          <w:tab w:val="left" w:pos="1440"/>
        </w:tabs>
        <w:spacing w:after="0" w:line="240" w:lineRule="auto"/>
        <w:ind w:right="-20"/>
        <w:jc w:val="left"/>
        <w:rPr>
          <w:rFonts w:ascii="Arial" w:eastAsia="Arial" w:hAnsi="Arial" w:cs="Arial"/>
          <w:color w:val="000000" w:themeColor="text1"/>
        </w:rPr>
      </w:pPr>
    </w:p>
    <w:p w14:paraId="1EB21089"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The student should complete a medical history including details of current symptoms, previous medical/surgical issues and management efforts, and risk factors that could impact the diagnosis or management of their current problem.</w:t>
      </w:r>
    </w:p>
    <w:p w14:paraId="303120D3" w14:textId="77777777" w:rsidR="00AB16CF" w:rsidRPr="009F3BB0" w:rsidRDefault="00AB16CF" w:rsidP="00AB16CF">
      <w:pPr>
        <w:pStyle w:val="ListParagraph"/>
        <w:widowControl w:val="0"/>
        <w:spacing w:after="0" w:line="240" w:lineRule="auto"/>
        <w:ind w:left="1080" w:right="144"/>
        <w:jc w:val="left"/>
        <w:rPr>
          <w:rFonts w:ascii="Arial" w:eastAsia="Arial" w:hAnsi="Arial" w:cs="Arial"/>
          <w:color w:val="000000" w:themeColor="text1"/>
        </w:rPr>
      </w:pPr>
    </w:p>
    <w:p w14:paraId="67C51C50"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Perform a complete physical exam of the critically ill patient.</w:t>
      </w:r>
    </w:p>
    <w:p w14:paraId="0FDC04DA" w14:textId="77777777" w:rsidR="00AB16CF" w:rsidRPr="009F3BB0" w:rsidRDefault="00AB16CF" w:rsidP="00AB16CF">
      <w:pPr>
        <w:pStyle w:val="ListParagraph"/>
        <w:widowControl w:val="0"/>
        <w:spacing w:after="0" w:line="240" w:lineRule="auto"/>
        <w:ind w:left="1080" w:right="144"/>
        <w:jc w:val="left"/>
        <w:rPr>
          <w:rFonts w:ascii="Arial" w:eastAsia="Arial" w:hAnsi="Arial" w:cs="Arial"/>
          <w:color w:val="000000" w:themeColor="text1"/>
        </w:rPr>
      </w:pPr>
    </w:p>
    <w:p w14:paraId="06B2E63B" w14:textId="77777777" w:rsidR="00AB16CF" w:rsidRPr="009F3BB0" w:rsidRDefault="00AB16CF" w:rsidP="00AB16CF">
      <w:pPr>
        <w:pStyle w:val="ListParagraph"/>
        <w:widowControl w:val="0"/>
        <w:numPr>
          <w:ilvl w:val="0"/>
          <w:numId w:val="34"/>
        </w:numPr>
        <w:spacing w:after="0" w:line="240" w:lineRule="auto"/>
        <w:ind w:left="1080" w:right="144"/>
        <w:jc w:val="left"/>
        <w:rPr>
          <w:rFonts w:ascii="Arial" w:eastAsia="Arial" w:hAnsi="Arial" w:cs="Arial"/>
          <w:color w:val="000000" w:themeColor="text1"/>
        </w:rPr>
      </w:pPr>
      <w:r w:rsidRPr="009F3BB0">
        <w:rPr>
          <w:rFonts w:ascii="Arial" w:eastAsia="Arial" w:hAnsi="Arial" w:cs="Arial"/>
          <w:color w:val="000000" w:themeColor="text1"/>
        </w:rPr>
        <w:t>Interpret common lab and radiographic abnormalities in the critically ill patient.</w:t>
      </w:r>
    </w:p>
    <w:p w14:paraId="2587CDB4" w14:textId="73AEA9F2" w:rsidR="006630FF" w:rsidRPr="009F3BB0" w:rsidRDefault="006630FF" w:rsidP="00246E81">
      <w:pPr>
        <w:pStyle w:val="ListParagraph"/>
        <w:spacing w:after="0" w:line="276" w:lineRule="auto"/>
        <w:ind w:left="1080"/>
        <w:jc w:val="left"/>
        <w:rPr>
          <w:rFonts w:ascii="Arial" w:hAnsi="Arial" w:cs="Arial"/>
        </w:rPr>
      </w:pPr>
    </w:p>
    <w:p w14:paraId="583900E7" w14:textId="5E89CB08" w:rsidR="006630FF" w:rsidRPr="006A0D4A" w:rsidRDefault="006630FF" w:rsidP="00702488">
      <w:pPr>
        <w:spacing w:after="0" w:line="276" w:lineRule="auto"/>
        <w:ind w:left="720"/>
        <w:jc w:val="left"/>
        <w:rPr>
          <w:rFonts w:ascii="Arial" w:hAnsi="Arial" w:cs="Arial"/>
        </w:rPr>
      </w:pPr>
    </w:p>
    <w:p w14:paraId="7286B55D" w14:textId="10387FDB" w:rsidR="005F263D" w:rsidRDefault="005F263D">
      <w:pPr>
        <w:rPr>
          <w:rFonts w:ascii="Arial" w:eastAsiaTheme="majorEastAsia" w:hAnsi="Arial" w:cs="Arial"/>
          <w:caps/>
          <w:sz w:val="24"/>
          <w:szCs w:val="24"/>
          <w:u w:val="single"/>
        </w:rPr>
      </w:pPr>
    </w:p>
    <w:p w14:paraId="3AD36CCD" w14:textId="047E0B5E" w:rsidR="006630FF" w:rsidRPr="006A0D4A" w:rsidRDefault="006630FF" w:rsidP="00702488">
      <w:pPr>
        <w:pStyle w:val="Heading2"/>
        <w:jc w:val="left"/>
        <w:rPr>
          <w:b/>
          <w:bCs/>
        </w:rPr>
      </w:pPr>
      <w:bookmarkStart w:id="11" w:name="_Toc214005596"/>
      <w:r w:rsidRPr="006A0D4A">
        <w:t>OBJECTIVES</w:t>
      </w:r>
      <w:bookmarkEnd w:id="11"/>
    </w:p>
    <w:p w14:paraId="4EF2066D" w14:textId="75444029" w:rsidR="007946E5" w:rsidRPr="009F3BB0" w:rsidRDefault="007946E5" w:rsidP="00175815">
      <w:pPr>
        <w:spacing w:after="0" w:line="240" w:lineRule="auto"/>
        <w:ind w:left="360"/>
        <w:jc w:val="left"/>
        <w:rPr>
          <w:rFonts w:ascii="Arial" w:eastAsia="Arial" w:hAnsi="Arial" w:cs="Arial"/>
          <w:color w:val="000000" w:themeColor="text1"/>
        </w:rPr>
      </w:pPr>
      <w:r w:rsidRPr="009F3BB0">
        <w:rPr>
          <w:rFonts w:ascii="Arial" w:eastAsia="Arial" w:hAnsi="Arial" w:cs="Arial"/>
          <w:color w:val="000000" w:themeColor="text1"/>
        </w:rPr>
        <w:t>The critical care rotation is intended to provide the student with hands-on experience in the</w:t>
      </w:r>
      <w:r w:rsidR="00175815" w:rsidRPr="009F3BB0">
        <w:rPr>
          <w:rFonts w:ascii="Arial" w:eastAsia="Arial" w:hAnsi="Arial" w:cs="Arial"/>
          <w:color w:val="000000" w:themeColor="text1"/>
        </w:rPr>
        <w:t xml:space="preserve"> </w:t>
      </w:r>
      <w:r w:rsidRPr="009F3BB0">
        <w:rPr>
          <w:rFonts w:ascii="Arial" w:eastAsia="Arial" w:hAnsi="Arial" w:cs="Arial"/>
          <w:color w:val="000000" w:themeColor="text1"/>
        </w:rPr>
        <w:t>evaluation and treatment of various conditions related to critically ill patients.</w:t>
      </w:r>
    </w:p>
    <w:p w14:paraId="35ED5DE3" w14:textId="77777777" w:rsidR="007946E5" w:rsidRPr="009F3BB0" w:rsidRDefault="007946E5" w:rsidP="007946E5">
      <w:pPr>
        <w:spacing w:after="0" w:line="240" w:lineRule="auto"/>
        <w:rPr>
          <w:rFonts w:ascii="Arial" w:eastAsia="Arial" w:hAnsi="Arial" w:cs="Arial"/>
          <w:color w:val="000000" w:themeColor="text1"/>
        </w:rPr>
      </w:pPr>
    </w:p>
    <w:p w14:paraId="6E37A295" w14:textId="77777777" w:rsidR="007946E5" w:rsidRPr="009F3BB0" w:rsidRDefault="007946E5" w:rsidP="007946E5">
      <w:pPr>
        <w:pStyle w:val="ListParagraph"/>
        <w:widowControl w:val="0"/>
        <w:numPr>
          <w:ilvl w:val="0"/>
          <w:numId w:val="2"/>
        </w:numPr>
        <w:spacing w:after="0" w:line="240" w:lineRule="auto"/>
        <w:jc w:val="left"/>
        <w:rPr>
          <w:rFonts w:ascii="Arial" w:eastAsia="Arial" w:hAnsi="Arial" w:cs="Arial"/>
          <w:color w:val="000000" w:themeColor="text1"/>
        </w:rPr>
      </w:pPr>
      <w:r w:rsidRPr="009F3BB0">
        <w:rPr>
          <w:rFonts w:ascii="Arial" w:eastAsia="Arial" w:hAnsi="Arial" w:cs="Arial"/>
          <w:color w:val="000000" w:themeColor="text1"/>
        </w:rPr>
        <w:t>The clinical experience will emphasize the diagnosis and management of critical illnesses and the order in which they should be treated.</w:t>
      </w:r>
    </w:p>
    <w:p w14:paraId="67651527" w14:textId="77777777" w:rsidR="007946E5" w:rsidRPr="009F3BB0" w:rsidRDefault="007946E5" w:rsidP="007946E5">
      <w:pPr>
        <w:pStyle w:val="ListParagraph"/>
        <w:widowControl w:val="0"/>
        <w:spacing w:after="0" w:line="240" w:lineRule="auto"/>
        <w:ind w:left="1080"/>
        <w:jc w:val="left"/>
        <w:rPr>
          <w:rFonts w:ascii="Arial" w:eastAsia="Arial" w:hAnsi="Arial" w:cs="Arial"/>
          <w:color w:val="000000" w:themeColor="text1"/>
        </w:rPr>
      </w:pPr>
    </w:p>
    <w:p w14:paraId="2BE97015" w14:textId="77777777" w:rsidR="007946E5" w:rsidRPr="009F3BB0" w:rsidRDefault="007946E5" w:rsidP="007946E5">
      <w:pPr>
        <w:pStyle w:val="ListParagraph"/>
        <w:widowControl w:val="0"/>
        <w:numPr>
          <w:ilvl w:val="0"/>
          <w:numId w:val="2"/>
        </w:numPr>
        <w:spacing w:after="0" w:line="240" w:lineRule="auto"/>
        <w:jc w:val="left"/>
        <w:rPr>
          <w:rFonts w:ascii="Arial" w:eastAsia="Arial" w:hAnsi="Arial" w:cs="Arial"/>
          <w:color w:val="000000" w:themeColor="text1"/>
        </w:rPr>
      </w:pPr>
      <w:r w:rsidRPr="009F3BB0">
        <w:rPr>
          <w:rFonts w:ascii="Arial" w:eastAsia="Arial" w:hAnsi="Arial" w:cs="Arial"/>
          <w:color w:val="000000" w:themeColor="text1"/>
        </w:rPr>
        <w:t>The clinical experience will emphasize evaluation of risk factors, and management of risk factors to prevent disease advancement if possible.</w:t>
      </w:r>
    </w:p>
    <w:p w14:paraId="2D85B106" w14:textId="77777777" w:rsidR="007946E5" w:rsidRPr="009F3BB0" w:rsidRDefault="007946E5" w:rsidP="007946E5">
      <w:pPr>
        <w:pStyle w:val="ListParagraph"/>
        <w:widowControl w:val="0"/>
        <w:spacing w:after="0" w:line="240" w:lineRule="auto"/>
        <w:ind w:left="1080"/>
        <w:jc w:val="left"/>
        <w:rPr>
          <w:rFonts w:ascii="Arial" w:eastAsia="Arial" w:hAnsi="Arial" w:cs="Arial"/>
          <w:color w:val="000000" w:themeColor="text1"/>
        </w:rPr>
      </w:pPr>
    </w:p>
    <w:p w14:paraId="7CE4F94F" w14:textId="77777777" w:rsidR="007946E5" w:rsidRDefault="007946E5" w:rsidP="007946E5">
      <w:pPr>
        <w:pStyle w:val="ListParagraph"/>
        <w:widowControl w:val="0"/>
        <w:numPr>
          <w:ilvl w:val="0"/>
          <w:numId w:val="2"/>
        </w:numPr>
        <w:spacing w:after="0" w:line="240" w:lineRule="auto"/>
        <w:jc w:val="left"/>
        <w:rPr>
          <w:rFonts w:ascii="Arial" w:eastAsia="Arial" w:hAnsi="Arial" w:cs="Arial"/>
          <w:color w:val="000000" w:themeColor="text1"/>
        </w:rPr>
      </w:pPr>
      <w:r w:rsidRPr="009F3BB0">
        <w:rPr>
          <w:rFonts w:ascii="Arial" w:eastAsia="Arial" w:hAnsi="Arial" w:cs="Arial"/>
          <w:color w:val="000000" w:themeColor="text1"/>
        </w:rPr>
        <w:t>The clinical experience will include learning to perform a complete and accurate patient history and physical exam</w:t>
      </w:r>
      <w:r w:rsidRPr="00B20E82">
        <w:rPr>
          <w:rFonts w:ascii="Arial" w:eastAsia="Arial" w:hAnsi="Arial" w:cs="Arial"/>
          <w:color w:val="000000" w:themeColor="text1"/>
        </w:rPr>
        <w:t>.</w:t>
      </w:r>
    </w:p>
    <w:p w14:paraId="773D4C7F" w14:textId="77777777" w:rsidR="007946E5" w:rsidRPr="00B20E82" w:rsidRDefault="007946E5" w:rsidP="007946E5">
      <w:pPr>
        <w:pStyle w:val="ListParagraph"/>
        <w:widowControl w:val="0"/>
        <w:spacing w:after="0" w:line="240" w:lineRule="auto"/>
        <w:ind w:left="1080"/>
        <w:jc w:val="left"/>
        <w:rPr>
          <w:rFonts w:ascii="Arial" w:eastAsia="Arial" w:hAnsi="Arial" w:cs="Arial"/>
          <w:color w:val="000000" w:themeColor="text1"/>
        </w:rPr>
      </w:pPr>
    </w:p>
    <w:p w14:paraId="05ACADA2" w14:textId="77777777" w:rsidR="007946E5" w:rsidRDefault="007946E5" w:rsidP="007946E5">
      <w:pPr>
        <w:pStyle w:val="ListParagraph"/>
        <w:widowControl w:val="0"/>
        <w:numPr>
          <w:ilvl w:val="0"/>
          <w:numId w:val="2"/>
        </w:numPr>
        <w:spacing w:after="0" w:line="240" w:lineRule="auto"/>
        <w:jc w:val="left"/>
        <w:rPr>
          <w:rFonts w:ascii="Arial" w:eastAsia="Arial" w:hAnsi="Arial" w:cs="Arial"/>
          <w:color w:val="000000" w:themeColor="text1"/>
        </w:rPr>
      </w:pPr>
      <w:r w:rsidRPr="00B20E82">
        <w:rPr>
          <w:rFonts w:ascii="Arial" w:eastAsia="Arial" w:hAnsi="Arial" w:cs="Arial"/>
          <w:color w:val="000000" w:themeColor="text1"/>
        </w:rPr>
        <w:t>The clinical experience will include identification and indications for appropriate diagnostic studies and the appropriate order of performance.</w:t>
      </w:r>
    </w:p>
    <w:p w14:paraId="4C8DDF51" w14:textId="77777777" w:rsidR="007946E5" w:rsidRPr="007537F3" w:rsidRDefault="007946E5" w:rsidP="007946E5">
      <w:pPr>
        <w:widowControl w:val="0"/>
        <w:spacing w:after="0" w:line="240" w:lineRule="auto"/>
        <w:jc w:val="left"/>
        <w:rPr>
          <w:rFonts w:ascii="Arial" w:eastAsia="Arial" w:hAnsi="Arial" w:cs="Arial"/>
          <w:color w:val="000000" w:themeColor="text1"/>
        </w:rPr>
      </w:pPr>
    </w:p>
    <w:p w14:paraId="3844E8B5" w14:textId="79BCFA7E" w:rsidR="0064673A" w:rsidRPr="005E20F6" w:rsidRDefault="007946E5" w:rsidP="007946E5">
      <w:pPr>
        <w:pStyle w:val="ListParagraph"/>
        <w:numPr>
          <w:ilvl w:val="0"/>
          <w:numId w:val="2"/>
        </w:numPr>
        <w:spacing w:after="0" w:line="276" w:lineRule="auto"/>
        <w:jc w:val="left"/>
        <w:rPr>
          <w:rFonts w:ascii="Arial" w:hAnsi="Arial" w:cs="Arial"/>
        </w:rPr>
      </w:pPr>
      <w:r w:rsidRPr="00B20E82">
        <w:rPr>
          <w:rFonts w:ascii="Arial" w:eastAsia="Arial" w:hAnsi="Arial" w:cs="Arial"/>
          <w:color w:val="000000" w:themeColor="text1"/>
        </w:rPr>
        <w:t>The clinical experience will help the student identify the first line therapy for critical illnesses and their treatment order.</w:t>
      </w:r>
    </w:p>
    <w:p w14:paraId="57D8FF86" w14:textId="08B2A4FA" w:rsidR="009D3F69" w:rsidRPr="00AF40B7" w:rsidRDefault="009D3F69" w:rsidP="00702488">
      <w:pPr>
        <w:spacing w:after="0" w:line="276" w:lineRule="auto"/>
        <w:jc w:val="left"/>
        <w:rPr>
          <w:rFonts w:ascii="Arial" w:hAnsi="Arial" w:cs="Arial"/>
          <w:highlight w:val="yellow"/>
        </w:rPr>
      </w:pPr>
    </w:p>
    <w:p w14:paraId="764C4580" w14:textId="653C6EE7"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2" w:name="_Toc214005597"/>
      <w:r w:rsidRPr="0096296A">
        <w:rPr>
          <w:rFonts w:ascii="Arial" w:hAnsi="Arial" w:cs="Arial"/>
        </w:rPr>
        <w:t>COLLEGE PROGRAM OBJECTIVES</w:t>
      </w:r>
      <w:bookmarkEnd w:id="12"/>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3"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3" w:name="_Toc214005598"/>
      <w:r w:rsidRPr="00593906">
        <w:rPr>
          <w:rFonts w:ascii="Arial" w:hAnsi="Arial" w:cs="Arial"/>
        </w:rPr>
        <w:t>R</w:t>
      </w:r>
      <w:r w:rsidR="005A09E5" w:rsidRPr="00593906">
        <w:rPr>
          <w:rFonts w:ascii="Arial" w:hAnsi="Arial" w:cs="Arial"/>
        </w:rPr>
        <w:t>EFERENCES</w:t>
      </w:r>
      <w:bookmarkEnd w:id="13"/>
    </w:p>
    <w:p w14:paraId="2C0B26C0" w14:textId="20FCDB7D" w:rsidR="006F2107" w:rsidRPr="00C40B5D" w:rsidRDefault="005B4C18" w:rsidP="00702488">
      <w:pPr>
        <w:pStyle w:val="Heading2"/>
        <w:jc w:val="left"/>
        <w:rPr>
          <w:b/>
          <w:bCs/>
        </w:rPr>
      </w:pPr>
      <w:bookmarkStart w:id="14" w:name="_Toc214005599"/>
      <w:r w:rsidRPr="00165CD1">
        <w:t>REQUIRED STUDY RESOURCES</w:t>
      </w:r>
      <w:bookmarkEnd w:id="14"/>
    </w:p>
    <w:p w14:paraId="2196C2FA" w14:textId="77777777" w:rsidR="009A1109" w:rsidRPr="009A1109" w:rsidRDefault="009A1109" w:rsidP="00702488">
      <w:pPr>
        <w:spacing w:after="0"/>
        <w:jc w:val="left"/>
        <w:rPr>
          <w:rFonts w:ascii="Arial" w:hAnsi="Arial" w:cs="Arial"/>
          <w:b/>
          <w:bCs/>
        </w:rPr>
      </w:pPr>
    </w:p>
    <w:p w14:paraId="4B9E9912" w14:textId="12B1A04A" w:rsidR="009A1109" w:rsidRPr="00165CD1" w:rsidRDefault="7943D736" w:rsidP="00702488">
      <w:pPr>
        <w:ind w:left="720"/>
        <w:jc w:val="left"/>
        <w:rPr>
          <w:rFonts w:ascii="Arial" w:hAnsi="Arial" w:cs="Arial"/>
        </w:rPr>
      </w:pPr>
      <w:bookmarkStart w:id="15" w:name="_Toc106630800"/>
      <w:r w:rsidRPr="00165CD1">
        <w:rPr>
          <w:rFonts w:ascii="Arial" w:hAnsi="Arial" w:cs="Arial"/>
        </w:rPr>
        <w:t xml:space="preserve">Desire 2 Learn (D2L): </w:t>
      </w:r>
      <w:bookmarkEnd w:id="15"/>
      <w:r w:rsidRPr="00165CD1">
        <w:rPr>
          <w:rFonts w:ascii="Arial" w:hAnsi="Arial" w:cs="Arial"/>
        </w:rPr>
        <w:t>Please find online content for this course in D2L (</w:t>
      </w:r>
      <w:hyperlink r:id="rId24"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1A27FE">
        <w:rPr>
          <w:rFonts w:ascii="Arial" w:hAnsi="Arial" w:cs="Arial"/>
          <w:b/>
          <w:bCs/>
          <w:shd w:val="clear" w:color="auto" w:fill="FFFFFF"/>
        </w:rPr>
        <w:t>Medical Critical Care</w:t>
      </w:r>
    </w:p>
    <w:p w14:paraId="1E6326ED" w14:textId="5EAA221B"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o the course D2L page on the first day of the course.</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16" w:name="_Toc214005600"/>
      <w:r w:rsidRPr="00C40B5D">
        <w:t>SUGGESTED STUDY RESOURCES</w:t>
      </w:r>
      <w:bookmarkEnd w:id="16"/>
    </w:p>
    <w:p w14:paraId="0DA8A430" w14:textId="55B9F894" w:rsidR="002A6615" w:rsidRPr="00C40B5D" w:rsidRDefault="002A6615" w:rsidP="00702488">
      <w:pPr>
        <w:spacing w:after="0" w:line="276" w:lineRule="auto"/>
        <w:ind w:left="360"/>
        <w:jc w:val="left"/>
        <w:rPr>
          <w:rFonts w:ascii="Arial" w:hAnsi="Arial" w:cs="Arial"/>
        </w:rPr>
      </w:pPr>
    </w:p>
    <w:p w14:paraId="4CE4F5E0" w14:textId="1ADBAD62" w:rsidR="0068598D" w:rsidRPr="00C40B5D" w:rsidRDefault="002A6615" w:rsidP="00702488">
      <w:pPr>
        <w:pStyle w:val="Heading3"/>
        <w:jc w:val="left"/>
        <w:rPr>
          <w:b/>
          <w:bCs/>
        </w:rPr>
      </w:pPr>
      <w:bookmarkStart w:id="17" w:name="_Toc214005601"/>
      <w:r w:rsidRPr="00C40B5D">
        <w:t xml:space="preserve">Recommended </w:t>
      </w:r>
      <w:r w:rsidR="00DF55E0" w:rsidRPr="00C40B5D">
        <w:t>W</w:t>
      </w:r>
      <w:r w:rsidRPr="00C40B5D">
        <w:t>ebsites</w:t>
      </w:r>
      <w:bookmarkEnd w:id="17"/>
    </w:p>
    <w:p w14:paraId="4A881249" w14:textId="46BEF061" w:rsidR="00101E47" w:rsidRPr="00DF4C4A" w:rsidRDefault="00101E47" w:rsidP="00101E47">
      <w:pPr>
        <w:spacing w:after="0" w:line="240" w:lineRule="auto"/>
        <w:ind w:left="720"/>
        <w:jc w:val="left"/>
        <w:rPr>
          <w:rFonts w:ascii="Arial" w:eastAsia="Calibri" w:hAnsi="Arial" w:cs="Arial"/>
          <w:color w:val="000000" w:themeColor="text1"/>
        </w:rPr>
      </w:pPr>
      <w:r w:rsidRPr="00DF4C4A">
        <w:rPr>
          <w:rFonts w:ascii="Arial" w:eastAsia="Arial" w:hAnsi="Arial" w:cs="Arial"/>
          <w:color w:val="000000" w:themeColor="text1"/>
        </w:rPr>
        <w:t>Robbins and Cotran 10</w:t>
      </w:r>
      <w:r w:rsidRPr="00DF4C4A">
        <w:rPr>
          <w:rFonts w:ascii="Arial" w:eastAsia="Arial" w:hAnsi="Arial" w:cs="Arial"/>
          <w:color w:val="000000" w:themeColor="text1"/>
          <w:vertAlign w:val="superscript"/>
        </w:rPr>
        <w:t>th</w:t>
      </w:r>
      <w:r w:rsidRPr="00DF4C4A">
        <w:rPr>
          <w:rFonts w:ascii="Arial" w:eastAsia="Arial" w:hAnsi="Arial" w:cs="Arial"/>
          <w:color w:val="000000" w:themeColor="text1"/>
        </w:rPr>
        <w:t xml:space="preserve"> edition; Pathological Basis of Disease. Chapter 4, Hemodynamic disorders, thromboembolism disease and Shock</w:t>
      </w:r>
      <w:r w:rsidR="00B45238" w:rsidRPr="00DF4C4A">
        <w:rPr>
          <w:rFonts w:ascii="Arial" w:eastAsia="Arial" w:hAnsi="Arial" w:cs="Arial"/>
          <w:color w:val="000000" w:themeColor="text1"/>
        </w:rPr>
        <w:br/>
      </w:r>
      <w:hyperlink r:id="rId25" w:anchor="!/content/3-s2.0-B9780323531139000042" w:history="1">
        <w:r w:rsidR="00B45238" w:rsidRPr="00DF4C4A">
          <w:rPr>
            <w:rStyle w:val="Hyperlink"/>
            <w:rFonts w:ascii="Arial" w:eastAsia="Arial" w:hAnsi="Arial" w:cs="Arial"/>
          </w:rPr>
          <w:t>https://www-clinicalkey-com.proxy1.cl.msu.edu/#!/content/3-s2.0-B9780323531139000042</w:t>
        </w:r>
      </w:hyperlink>
      <w:r w:rsidR="00D5590D" w:rsidRPr="00DF4C4A">
        <w:rPr>
          <w:rFonts w:ascii="Arial" w:eastAsia="Arial" w:hAnsi="Arial" w:cs="Arial"/>
        </w:rPr>
        <w:t xml:space="preserve"> </w:t>
      </w:r>
    </w:p>
    <w:p w14:paraId="6132661D" w14:textId="77777777" w:rsidR="00101E47" w:rsidRPr="00DF4C4A" w:rsidRDefault="00101E47" w:rsidP="00101E47">
      <w:pPr>
        <w:spacing w:after="0" w:line="240" w:lineRule="auto"/>
        <w:ind w:left="720"/>
        <w:jc w:val="left"/>
        <w:rPr>
          <w:rFonts w:ascii="Arial" w:eastAsia="Calibri" w:hAnsi="Arial" w:cs="Arial"/>
          <w:color w:val="000000" w:themeColor="text1"/>
        </w:rPr>
      </w:pPr>
    </w:p>
    <w:p w14:paraId="5E29F522" w14:textId="2B48CF74" w:rsidR="00A60F49" w:rsidRPr="000C3439" w:rsidRDefault="005B51AF" w:rsidP="000C3439">
      <w:pPr>
        <w:spacing w:after="0" w:line="240" w:lineRule="auto"/>
        <w:ind w:left="720"/>
        <w:jc w:val="left"/>
      </w:pPr>
      <w:r w:rsidRPr="00CC3B51">
        <w:rPr>
          <w:rFonts w:ascii="Arial" w:eastAsia="Calibri" w:hAnsi="Arial" w:cs="Arial"/>
          <w:color w:val="000000" w:themeColor="text1"/>
        </w:rPr>
        <w:lastRenderedPageBreak/>
        <w:t>Marino’s The ICU Book, Paul Marino; 5</w:t>
      </w:r>
      <w:r w:rsidRPr="006A0D4A">
        <w:rPr>
          <w:rFonts w:ascii="Arial" w:eastAsia="Calibri" w:hAnsi="Arial" w:cs="Arial"/>
          <w:color w:val="000000" w:themeColor="text1"/>
          <w:vertAlign w:val="superscript"/>
        </w:rPr>
        <w:t>th</w:t>
      </w:r>
      <w:r w:rsidRPr="00CC3B51">
        <w:rPr>
          <w:rFonts w:ascii="Arial" w:eastAsia="Calibri" w:hAnsi="Arial" w:cs="Arial"/>
          <w:color w:val="000000" w:themeColor="text1"/>
        </w:rPr>
        <w:t xml:space="preserve"> Edition</w:t>
      </w:r>
      <w:r w:rsidR="00CC3B51" w:rsidRPr="00CC3B51">
        <w:rPr>
          <w:rFonts w:ascii="Arial" w:eastAsia="Calibri" w:hAnsi="Arial" w:cs="Arial"/>
          <w:color w:val="000000" w:themeColor="text1"/>
        </w:rPr>
        <w:br/>
      </w:r>
      <w:hyperlink r:id="rId26" w:history="1">
        <w:r w:rsidR="000C3439" w:rsidRPr="00266C67">
          <w:rPr>
            <w:rStyle w:val="Hyperlink"/>
            <w:rFonts w:ascii="Arial" w:eastAsia="Calibri" w:hAnsi="Arial" w:cs="Arial"/>
          </w:rPr>
          <w:t>https://ezproxy.msu.edu/login?url=https://online.statref.com/Document.aspx?grpalias=MLC&amp;fxid=28</w:t>
        </w:r>
      </w:hyperlink>
      <w:r w:rsidR="00130C47">
        <w:rPr>
          <w:rFonts w:ascii="Arial" w:eastAsia="Calibri" w:hAnsi="Arial" w:cs="Arial"/>
          <w:color w:val="000000" w:themeColor="text1"/>
        </w:rPr>
        <w:t xml:space="preserve"> </w:t>
      </w:r>
    </w:p>
    <w:p w14:paraId="39288D7E" w14:textId="77777777" w:rsidR="00C7362D" w:rsidRPr="00CC3B51" w:rsidRDefault="00C7362D" w:rsidP="00CC3B51">
      <w:pPr>
        <w:spacing w:after="0" w:line="240" w:lineRule="auto"/>
        <w:ind w:left="720"/>
        <w:jc w:val="left"/>
        <w:rPr>
          <w:rFonts w:ascii="Arial" w:eastAsia="Calibri" w:hAnsi="Arial" w:cs="Arial"/>
          <w:color w:val="000000" w:themeColor="text1"/>
        </w:rPr>
      </w:pPr>
    </w:p>
    <w:p w14:paraId="738B0173" w14:textId="43EA59A9" w:rsidR="00101E47" w:rsidRPr="00C40B5D" w:rsidRDefault="00101E47" w:rsidP="00101E47">
      <w:pPr>
        <w:spacing w:after="0" w:line="240" w:lineRule="auto"/>
        <w:ind w:left="720"/>
        <w:jc w:val="left"/>
        <w:rPr>
          <w:rFonts w:ascii="Arial" w:eastAsia="Arial" w:hAnsi="Arial" w:cs="Arial"/>
          <w:color w:val="000000" w:themeColor="text1"/>
        </w:rPr>
      </w:pPr>
      <w:r w:rsidRPr="62F33E32">
        <w:rPr>
          <w:rFonts w:ascii="Arial" w:eastAsia="Arial" w:hAnsi="Arial" w:cs="Arial"/>
          <w:color w:val="000000" w:themeColor="text1"/>
        </w:rPr>
        <w:t>Surviving Sepsis Campaign</w:t>
      </w:r>
      <w:r w:rsidR="00B45238">
        <w:rPr>
          <w:rFonts w:ascii="Arial" w:eastAsia="Arial" w:hAnsi="Arial" w:cs="Arial"/>
          <w:color w:val="000000" w:themeColor="text1"/>
        </w:rPr>
        <w:br/>
      </w:r>
      <w:hyperlink r:id="rId27" w:history="1">
        <w:r w:rsidR="009505CD" w:rsidRPr="00EC1A7F">
          <w:rPr>
            <w:rStyle w:val="Hyperlink"/>
            <w:rFonts w:ascii="Arial" w:eastAsia="Arial" w:hAnsi="Arial" w:cs="Arial"/>
          </w:rPr>
          <w:t>https://www.sccm.org/SurvivingSepsisCampaign/Home</w:t>
        </w:r>
      </w:hyperlink>
      <w:r w:rsidR="008A2E7C">
        <w:rPr>
          <w:rFonts w:ascii="Arial" w:eastAsia="Arial" w:hAnsi="Arial" w:cs="Arial"/>
        </w:rPr>
        <w:t xml:space="preserve"> </w:t>
      </w:r>
      <w:r w:rsidR="008A2E7C" w:rsidRPr="00DF4C4A">
        <w:rPr>
          <w:rFonts w:ascii="Arial" w:hAnsi="Arial" w:cs="Arial"/>
        </w:rPr>
        <w:t>(link verified 31-March-2025)</w:t>
      </w:r>
    </w:p>
    <w:p w14:paraId="36C39443" w14:textId="77777777" w:rsidR="00101E47" w:rsidRPr="00C40B5D" w:rsidRDefault="00101E47" w:rsidP="00101E47">
      <w:pPr>
        <w:spacing w:after="0" w:line="240" w:lineRule="auto"/>
        <w:ind w:left="720"/>
        <w:jc w:val="left"/>
        <w:rPr>
          <w:rFonts w:ascii="Arial" w:eastAsia="Arial" w:hAnsi="Arial" w:cs="Arial"/>
          <w:color w:val="000000" w:themeColor="text1"/>
        </w:rPr>
      </w:pPr>
    </w:p>
    <w:p w14:paraId="081B8F02" w14:textId="53189466" w:rsidR="00101E47" w:rsidRPr="00C40B5D" w:rsidRDefault="00101E47" w:rsidP="00101E47">
      <w:pPr>
        <w:spacing w:after="0" w:line="240" w:lineRule="auto"/>
        <w:ind w:left="720"/>
        <w:jc w:val="left"/>
        <w:rPr>
          <w:rFonts w:ascii="Arial" w:eastAsia="Arial" w:hAnsi="Arial" w:cs="Arial"/>
          <w:color w:val="000000" w:themeColor="text1"/>
        </w:rPr>
      </w:pPr>
      <w:r w:rsidRPr="62F33E32">
        <w:rPr>
          <w:rFonts w:ascii="Arial" w:eastAsia="Arial" w:hAnsi="Arial" w:cs="Arial"/>
          <w:color w:val="000000" w:themeColor="text1"/>
        </w:rPr>
        <w:t>Guyton and Hall, Textbook of Physiology; 1</w:t>
      </w:r>
      <w:r w:rsidR="003340DE">
        <w:rPr>
          <w:rFonts w:ascii="Arial" w:eastAsia="Arial" w:hAnsi="Arial" w:cs="Arial"/>
          <w:color w:val="000000" w:themeColor="text1"/>
        </w:rPr>
        <w:t>4</w:t>
      </w:r>
      <w:r w:rsidRPr="62F33E32">
        <w:rPr>
          <w:rFonts w:ascii="Arial" w:eastAsia="Arial" w:hAnsi="Arial" w:cs="Arial"/>
          <w:color w:val="000000" w:themeColor="text1"/>
        </w:rPr>
        <w:t>th Edition. Chapters 15, 20, 24</w:t>
      </w:r>
      <w:r w:rsidR="009505CD">
        <w:rPr>
          <w:rFonts w:ascii="Arial" w:eastAsia="Arial" w:hAnsi="Arial" w:cs="Arial"/>
          <w:color w:val="000000" w:themeColor="text1"/>
        </w:rPr>
        <w:br/>
      </w:r>
      <w:hyperlink r:id="rId28" w:anchor="!/browse/book/3-s2.0-C20170004883" w:history="1">
        <w:r w:rsidR="003340DE" w:rsidRPr="00EC1A7F">
          <w:rPr>
            <w:rStyle w:val="Hyperlink"/>
            <w:rFonts w:ascii="Arial" w:eastAsia="Arial" w:hAnsi="Arial" w:cs="Arial"/>
          </w:rPr>
          <w:t>https://www-clinicalkey-com.proxy2.cl.msu.edu/#!/browse/book/3-s2.0-C20170004883</w:t>
        </w:r>
      </w:hyperlink>
      <w:r w:rsidR="003340DE">
        <w:rPr>
          <w:rFonts w:ascii="Arial" w:eastAsia="Arial" w:hAnsi="Arial" w:cs="Arial"/>
        </w:rPr>
        <w:t xml:space="preserve"> </w:t>
      </w:r>
    </w:p>
    <w:p w14:paraId="2449E9D7" w14:textId="77777777" w:rsidR="00101E47" w:rsidRPr="00C40B5D" w:rsidRDefault="00101E47" w:rsidP="00101E47">
      <w:pPr>
        <w:spacing w:after="0" w:line="240" w:lineRule="auto"/>
        <w:ind w:left="720"/>
        <w:jc w:val="left"/>
        <w:rPr>
          <w:rFonts w:ascii="Arial" w:eastAsia="Arial" w:hAnsi="Arial" w:cs="Arial"/>
          <w:color w:val="000000" w:themeColor="text1"/>
        </w:rPr>
      </w:pPr>
    </w:p>
    <w:p w14:paraId="6D897DC0" w14:textId="1E44845B" w:rsidR="00A52DCE" w:rsidRPr="00C40B5D" w:rsidRDefault="00101E47" w:rsidP="00101E47">
      <w:pPr>
        <w:spacing w:after="0" w:line="276" w:lineRule="auto"/>
        <w:ind w:left="720"/>
        <w:jc w:val="left"/>
        <w:rPr>
          <w:rFonts w:ascii="Arial" w:hAnsi="Arial" w:cs="Arial"/>
        </w:rPr>
      </w:pPr>
      <w:r w:rsidRPr="14B10BB5">
        <w:rPr>
          <w:rFonts w:ascii="Arial" w:eastAsia="Arial" w:hAnsi="Arial" w:cs="Arial"/>
          <w:b/>
          <w:bCs/>
          <w:color w:val="000000" w:themeColor="text1"/>
        </w:rPr>
        <w:t>Further reading assignments are under the purview of the preceptor.</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18" w:name="_WEEKLY_READINGS/OBJECTIVES/ASSIGNME"/>
      <w:bookmarkStart w:id="19" w:name="_Toc214005602"/>
      <w:bookmarkEnd w:id="18"/>
      <w:r w:rsidRPr="00C40B5D">
        <w:t>WEEKLY READINGS/OBJECTIVES/ASSIGNMENTS</w:t>
      </w:r>
      <w:bookmarkEnd w:id="19"/>
    </w:p>
    <w:p w14:paraId="12DE8429" w14:textId="77777777" w:rsidR="00786B96" w:rsidRPr="00786B96" w:rsidRDefault="009B6032" w:rsidP="00786B96">
      <w:pPr>
        <w:pStyle w:val="paragraph"/>
        <w:spacing w:before="0" w:beforeAutospacing="0" w:after="0" w:afterAutospacing="0"/>
        <w:ind w:firstLine="720"/>
        <w:textAlignment w:val="baseline"/>
        <w:rPr>
          <w:rStyle w:val="eop"/>
          <w:rFonts w:ascii="Arial" w:hAnsi="Arial" w:cs="Arial"/>
          <w:caps/>
          <w:sz w:val="22"/>
          <w:szCs w:val="22"/>
        </w:rPr>
      </w:pPr>
      <w:r w:rsidRPr="00786B96">
        <w:rPr>
          <w:rStyle w:val="normaltextrun"/>
          <w:rFonts w:ascii="Arial" w:hAnsi="Arial" w:cs="Arial"/>
          <w:caps/>
          <w:sz w:val="22"/>
          <w:szCs w:val="22"/>
          <w:u w:val="single"/>
        </w:rPr>
        <w:t>MID ROTATION FEEDBACK FORM</w:t>
      </w:r>
      <w:r w:rsidRPr="00786B96">
        <w:rPr>
          <w:rStyle w:val="eop"/>
          <w:rFonts w:ascii="Arial" w:hAnsi="Arial" w:cs="Arial"/>
          <w:caps/>
          <w:sz w:val="22"/>
          <w:szCs w:val="22"/>
        </w:rPr>
        <w:t> </w:t>
      </w:r>
    </w:p>
    <w:p w14:paraId="4F7DF4A4" w14:textId="3D58CDDE" w:rsidR="00746A6C" w:rsidRPr="00786B96" w:rsidRDefault="00746A6C" w:rsidP="00786B96">
      <w:pPr>
        <w:pStyle w:val="paragraph"/>
        <w:spacing w:before="0" w:beforeAutospacing="0" w:after="0" w:afterAutospacing="0"/>
        <w:ind w:firstLine="720"/>
        <w:textAlignment w:val="baseline"/>
        <w:rPr>
          <w:rFonts w:ascii="Arial" w:hAnsi="Arial" w:cs="Arial"/>
          <w:caps/>
          <w:sz w:val="22"/>
          <w:szCs w:val="22"/>
        </w:rPr>
      </w:pPr>
      <w:r w:rsidRPr="00786B96">
        <w:rPr>
          <w:rFonts w:ascii="Arial" w:hAnsi="Arial" w:cs="Arial"/>
          <w:sz w:val="22"/>
          <w:szCs w:val="22"/>
        </w:rPr>
        <w:t xml:space="preserve">This form is required for this rotation, including both </w:t>
      </w:r>
      <w:r w:rsidR="00B1740A" w:rsidRPr="00786B96">
        <w:rPr>
          <w:rFonts w:ascii="Arial" w:hAnsi="Arial" w:cs="Arial"/>
          <w:sz w:val="22"/>
          <w:szCs w:val="22"/>
        </w:rPr>
        <w:t>two- and four-week</w:t>
      </w:r>
      <w:r w:rsidRPr="00786B96">
        <w:rPr>
          <w:rFonts w:ascii="Arial" w:hAnsi="Arial" w:cs="Arial"/>
          <w:sz w:val="22"/>
          <w:szCs w:val="22"/>
        </w:rPr>
        <w:t xml:space="preserve"> </w:t>
      </w:r>
      <w:r w:rsidR="009709A8" w:rsidRPr="00786B96">
        <w:rPr>
          <w:rFonts w:ascii="Arial" w:hAnsi="Arial" w:cs="Arial"/>
          <w:sz w:val="22"/>
          <w:szCs w:val="22"/>
        </w:rPr>
        <w:t>rotations</w:t>
      </w:r>
      <w:r w:rsidRPr="00786B96">
        <w:rPr>
          <w:rFonts w:ascii="Arial" w:hAnsi="Arial" w:cs="Arial"/>
          <w:sz w:val="22"/>
          <w:szCs w:val="22"/>
        </w:rPr>
        <w:t>.</w:t>
      </w:r>
    </w:p>
    <w:p w14:paraId="23417D1A" w14:textId="632C2539" w:rsidR="00A2011D" w:rsidRPr="00786B96" w:rsidRDefault="00E343F0" w:rsidP="00702488">
      <w:pPr>
        <w:ind w:left="720"/>
        <w:jc w:val="left"/>
        <w:rPr>
          <w:rFonts w:ascii="Arial" w:hAnsi="Arial" w:cs="Arial"/>
        </w:rPr>
      </w:pPr>
      <w:r w:rsidRPr="00786B96">
        <w:rPr>
          <w:rFonts w:ascii="Arial" w:hAnsi="Arial" w:cs="Arial"/>
        </w:rPr>
        <w:t>Two-week</w:t>
      </w:r>
      <w:r w:rsidR="00D5251C" w:rsidRPr="00786B96">
        <w:rPr>
          <w:rFonts w:ascii="Arial" w:hAnsi="Arial" w:cs="Arial"/>
        </w:rPr>
        <w:t xml:space="preserve"> </w:t>
      </w:r>
      <w:r w:rsidRPr="00786B96">
        <w:rPr>
          <w:rFonts w:ascii="Arial" w:hAnsi="Arial" w:cs="Arial"/>
        </w:rPr>
        <w:t xml:space="preserve">Rotation: This will need to be completed by the Attending or </w:t>
      </w:r>
      <w:r w:rsidR="00C304F7" w:rsidRPr="00786B96">
        <w:rPr>
          <w:rFonts w:ascii="Arial" w:hAnsi="Arial" w:cs="Arial"/>
        </w:rPr>
        <w:t>Resident and</w:t>
      </w:r>
      <w:r w:rsidRPr="00786B96">
        <w:rPr>
          <w:rFonts w:ascii="Arial" w:hAnsi="Arial" w:cs="Arial"/>
        </w:rPr>
        <w:t xml:space="preserve"> dated</w:t>
      </w:r>
      <w:r w:rsidR="00D5251C" w:rsidRPr="00786B96">
        <w:rPr>
          <w:rFonts w:ascii="Arial" w:hAnsi="Arial" w:cs="Arial"/>
        </w:rPr>
        <w:t xml:space="preserve"> by </w:t>
      </w:r>
      <w:r w:rsidRPr="00786B96">
        <w:rPr>
          <w:rFonts w:ascii="Arial" w:hAnsi="Arial" w:cs="Arial"/>
        </w:rPr>
        <w:t>the 1</w:t>
      </w:r>
      <w:r w:rsidRPr="00786B96">
        <w:rPr>
          <w:rFonts w:ascii="Arial" w:hAnsi="Arial" w:cs="Arial"/>
          <w:vertAlign w:val="superscript"/>
        </w:rPr>
        <w:t>st</w:t>
      </w:r>
      <w:r w:rsidRPr="00786B96">
        <w:rPr>
          <w:rFonts w:ascii="Arial" w:hAnsi="Arial" w:cs="Arial"/>
        </w:rPr>
        <w:t xml:space="preserve"> Friday of the rotation. Students must upload the form to a D2L drop box by 11:59 on the last day (Sunday) of the </w:t>
      </w:r>
      <w:r w:rsidR="00925A1E" w:rsidRPr="00786B96">
        <w:rPr>
          <w:rFonts w:ascii="Arial" w:hAnsi="Arial" w:cs="Arial"/>
        </w:rPr>
        <w:t>rotation.</w:t>
      </w:r>
      <w:r w:rsidRPr="00786B96">
        <w:rPr>
          <w:rFonts w:ascii="Arial" w:hAnsi="Arial" w:cs="Arial"/>
        </w:rPr>
        <w:t xml:space="preserve"> </w:t>
      </w:r>
    </w:p>
    <w:p w14:paraId="237C2EB8" w14:textId="584CE117" w:rsidR="26910FCD" w:rsidRPr="00786B96" w:rsidRDefault="009B6032" w:rsidP="00702488">
      <w:pPr>
        <w:ind w:left="720"/>
        <w:jc w:val="left"/>
        <w:rPr>
          <w:rFonts w:ascii="Arial" w:hAnsi="Arial" w:cs="Arial"/>
          <w:b/>
          <w:bCs/>
        </w:rPr>
      </w:pPr>
      <w:r w:rsidRPr="00786B96">
        <w:rPr>
          <w:rFonts w:ascii="Arial" w:hAnsi="Arial" w:cs="Arial"/>
        </w:rPr>
        <w:t>Four-week Rotation: This will need to be completed by the Attending or Resident at the end of week two of the rotation. It should be dated no later than the 3</w:t>
      </w:r>
      <w:r w:rsidRPr="00786B96">
        <w:rPr>
          <w:rFonts w:ascii="Arial" w:hAnsi="Arial" w:cs="Arial"/>
          <w:vertAlign w:val="superscript"/>
        </w:rPr>
        <w:t>rd</w:t>
      </w:r>
      <w:r w:rsidRPr="00786B96">
        <w:rPr>
          <w:rFonts w:ascii="Arial" w:hAnsi="Arial" w:cs="Arial"/>
        </w:rPr>
        <w:t xml:space="preserve"> Wednesday of the rotation. Students must upload the form to a D2L drop box by 11:59pm on third Sunday of the clerkship to be eligible to obtain a Pass in the rotation. </w:t>
      </w:r>
    </w:p>
    <w:p w14:paraId="13813AE8" w14:textId="5A822021" w:rsidR="00B7447A" w:rsidRPr="00786B96" w:rsidRDefault="00B7447A" w:rsidP="00702488">
      <w:pPr>
        <w:spacing w:after="0" w:line="276" w:lineRule="auto"/>
        <w:ind w:left="1080"/>
        <w:jc w:val="left"/>
        <w:rPr>
          <w:rFonts w:ascii="Arial" w:hAnsi="Arial" w:cs="Arial"/>
        </w:rPr>
      </w:pPr>
    </w:p>
    <w:p w14:paraId="1D0147F7" w14:textId="3DDD3DD1" w:rsidR="00063AE5" w:rsidRPr="00786B96" w:rsidRDefault="008769C7" w:rsidP="00063AE5">
      <w:pPr>
        <w:pStyle w:val="Heading2"/>
        <w:jc w:val="left"/>
        <w:rPr>
          <w:sz w:val="22"/>
          <w:szCs w:val="22"/>
        </w:rPr>
      </w:pPr>
      <w:bookmarkStart w:id="20" w:name="_Toc214005603"/>
      <w:r w:rsidRPr="4A00262D">
        <w:rPr>
          <w:sz w:val="22"/>
          <w:szCs w:val="22"/>
        </w:rPr>
        <w:t>REFLECTIVE ESSAYS</w:t>
      </w:r>
      <w:bookmarkEnd w:id="20"/>
    </w:p>
    <w:p w14:paraId="6D72DDA6" w14:textId="3F3E0E1C" w:rsidR="003A20F5" w:rsidRPr="00786B96" w:rsidRDefault="003A20F5" w:rsidP="003A20F5">
      <w:pPr>
        <w:pStyle w:val="ListParagraph"/>
        <w:widowControl w:val="0"/>
        <w:numPr>
          <w:ilvl w:val="0"/>
          <w:numId w:val="39"/>
        </w:numPr>
        <w:spacing w:after="0" w:line="240" w:lineRule="auto"/>
        <w:ind w:right="144"/>
        <w:jc w:val="left"/>
        <w:rPr>
          <w:rFonts w:ascii="Arial" w:eastAsia="Arial" w:hAnsi="Arial" w:cs="Arial"/>
          <w:color w:val="000000" w:themeColor="text1"/>
        </w:rPr>
      </w:pPr>
      <w:r w:rsidRPr="00786B96">
        <w:rPr>
          <w:rFonts w:ascii="Arial" w:eastAsia="Arial" w:hAnsi="Arial" w:cs="Arial"/>
          <w:color w:val="000000" w:themeColor="text1"/>
        </w:rPr>
        <w:t>Reflective Essay #1: Write a 2-page reflective essay on an ethical dilemma witnessed and its resolution or utility of ICU care in patients with exceptionally low survival probability (opinion essay).</w:t>
      </w:r>
    </w:p>
    <w:p w14:paraId="6AAE1D84" w14:textId="77777777" w:rsidR="003A20F5" w:rsidRPr="00B20E82" w:rsidRDefault="003A20F5" w:rsidP="003A20F5">
      <w:pPr>
        <w:pStyle w:val="ListParagraph"/>
        <w:widowControl w:val="0"/>
        <w:numPr>
          <w:ilvl w:val="0"/>
          <w:numId w:val="39"/>
        </w:numPr>
        <w:spacing w:after="0" w:line="240" w:lineRule="auto"/>
        <w:ind w:right="144"/>
        <w:jc w:val="left"/>
        <w:rPr>
          <w:rFonts w:ascii="Arial" w:eastAsia="Arial" w:hAnsi="Arial" w:cs="Arial"/>
          <w:color w:val="000000" w:themeColor="text1"/>
        </w:rPr>
      </w:pPr>
      <w:r w:rsidRPr="00786B96">
        <w:rPr>
          <w:rFonts w:ascii="Arial" w:eastAsia="Arial" w:hAnsi="Arial" w:cs="Arial"/>
          <w:color w:val="000000" w:themeColor="text1"/>
        </w:rPr>
        <w:t>Reflective Essay #2: Write a 2–3-page reflective essay on patient(s) that “taught you the most.” It can be on dealing with any aspect of critical care including importance of communication, establishing clear goals of care, etc.</w:t>
      </w:r>
    </w:p>
    <w:p w14:paraId="7209EC79" w14:textId="77777777" w:rsidR="00063AE5" w:rsidRPr="00C40B5D" w:rsidRDefault="00063AE5" w:rsidP="006A0D4A">
      <w:pPr>
        <w:spacing w:after="0" w:line="276" w:lineRule="auto"/>
        <w:jc w:val="left"/>
        <w:rPr>
          <w:rFonts w:ascii="Arial" w:hAnsi="Arial" w:cs="Arial"/>
          <w:b/>
          <w:bCs/>
        </w:rPr>
      </w:pPr>
    </w:p>
    <w:p w14:paraId="1A6C9B93" w14:textId="6ACD8323" w:rsidR="51CD49AB" w:rsidRPr="00C40B5D" w:rsidRDefault="002E0ED3" w:rsidP="00702488">
      <w:pPr>
        <w:pStyle w:val="Heading2"/>
        <w:jc w:val="left"/>
        <w:rPr>
          <w:b/>
          <w:bCs/>
          <w:sz w:val="20"/>
          <w:szCs w:val="20"/>
        </w:rPr>
      </w:pPr>
      <w:bookmarkStart w:id="21" w:name="_Toc214005604"/>
      <w:r>
        <w:t>procedure</w:t>
      </w:r>
      <w:r w:rsidR="00A50CB0" w:rsidRPr="00C40B5D">
        <w:t xml:space="preserve"> LOGS</w:t>
      </w:r>
      <w:bookmarkEnd w:id="21"/>
    </w:p>
    <w:p w14:paraId="02300164" w14:textId="4738BE48" w:rsidR="26910FCD" w:rsidRDefault="00683780" w:rsidP="00702488">
      <w:pPr>
        <w:tabs>
          <w:tab w:val="left" w:pos="360"/>
        </w:tabs>
        <w:spacing w:after="0" w:line="276" w:lineRule="auto"/>
        <w:ind w:left="720"/>
        <w:jc w:val="left"/>
        <w:rPr>
          <w:rStyle w:val="normaltextrun"/>
          <w:rFonts w:ascii="Arial" w:eastAsia="Arial" w:hAnsi="Arial" w:cs="Arial"/>
          <w:color w:val="000000" w:themeColor="text1"/>
        </w:rPr>
      </w:pPr>
      <w:r w:rsidRPr="57112097">
        <w:rPr>
          <w:rStyle w:val="normaltextrun"/>
          <w:rFonts w:ascii="Arial" w:eastAsia="Arial" w:hAnsi="Arial" w:cs="Arial"/>
          <w:color w:val="000000" w:themeColor="text1"/>
        </w:rPr>
        <w:t>In D2L under Course Requirements is the IM 659 Patient/Procedure Log to be completed during your rotation and uploaded into the corresponding drop box. It is the hope that you have an opportunity to Observe/Perform/Interpret and Participate in the listed rotation specific procedures. We understand not all sites experience all the procedures listed. Please seek out and ask to be included where you can.</w:t>
      </w:r>
    </w:p>
    <w:p w14:paraId="10EA4C31" w14:textId="77777777" w:rsidR="00683780" w:rsidRPr="00C40B5D" w:rsidRDefault="00683780"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22" w:name="_Toc43478267"/>
      <w:bookmarkStart w:id="23" w:name="_Toc214005605"/>
      <w:r w:rsidRPr="0096296A">
        <w:t>ROTATION EVALUATIONS</w:t>
      </w:r>
      <w:bookmarkEnd w:id="22"/>
      <w:bookmarkEnd w:id="23"/>
    </w:p>
    <w:p w14:paraId="335463DF" w14:textId="77777777" w:rsidR="001B337E" w:rsidRDefault="008C517A" w:rsidP="00702488">
      <w:pPr>
        <w:pStyle w:val="Heading3"/>
        <w:jc w:val="left"/>
        <w:rPr>
          <w:u w:val="none"/>
        </w:rPr>
      </w:pPr>
      <w:bookmarkStart w:id="24" w:name="_Toc74395553"/>
      <w:bookmarkStart w:id="25" w:name="_Toc74478880"/>
      <w:bookmarkStart w:id="26" w:name="_Toc74542087"/>
      <w:bookmarkStart w:id="27" w:name="_Toc214005606"/>
      <w:r w:rsidRPr="0096296A">
        <w:t>Attending Evaluation of Student</w:t>
      </w:r>
      <w:bookmarkEnd w:id="24"/>
      <w:bookmarkEnd w:id="25"/>
      <w:bookmarkEnd w:id="26"/>
      <w:bookmarkEnd w:id="27"/>
      <w:r w:rsidR="00275498">
        <w:rPr>
          <w:u w:val="none"/>
        </w:rPr>
        <w:t xml:space="preserve"> </w:t>
      </w:r>
    </w:p>
    <w:p w14:paraId="55597914" w14:textId="4BCB2622"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9" w:history="1">
        <w:r w:rsidR="002876A8" w:rsidRPr="00701743">
          <w:rPr>
            <w:rStyle w:val="Hyperlink"/>
            <w:rFonts w:ascii="Arial" w:hAnsi="Arial" w:cs="Arial"/>
            <w:shd w:val="clear" w:color="auto" w:fill="FFFFFF"/>
          </w:rPr>
          <w:t>COM.Clerkship@msu.edu</w:t>
        </w:r>
      </w:hyperlink>
      <w:r w:rsidR="00925A1E">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w:t>
      </w:r>
      <w:r w:rsidRPr="00165CD1">
        <w:rPr>
          <w:rFonts w:ascii="Arial" w:hAnsi="Arial" w:cs="Arial"/>
          <w:color w:val="242424"/>
          <w:shd w:val="clear" w:color="auto" w:fill="FFFFFF"/>
        </w:rPr>
        <w:lastRenderedPageBreak/>
        <w:t xml:space="preserve">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28" w:name="_Toc74395554"/>
      <w:bookmarkStart w:id="29" w:name="_Toc74478881"/>
      <w:bookmarkStart w:id="30" w:name="_Toc74542088"/>
      <w:bookmarkStart w:id="31" w:name="_Toc214005607"/>
      <w:r w:rsidRPr="0096296A">
        <w:t>Student Evaluation of Clerkship Rotation</w:t>
      </w:r>
      <w:bookmarkEnd w:id="28"/>
      <w:bookmarkEnd w:id="29"/>
      <w:bookmarkEnd w:id="30"/>
      <w:bookmarkEnd w:id="31"/>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0"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32" w:name="_Toc214005608"/>
      <w:r w:rsidRPr="0096296A">
        <w:t>Unsatisfactory Clinical Performance</w:t>
      </w:r>
      <w:bookmarkEnd w:id="32"/>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09D817BC" w14:textId="77777777" w:rsidR="00A70359" w:rsidRDefault="00A70359">
      <w:pPr>
        <w:rPr>
          <w:rFonts w:ascii="Arial" w:eastAsiaTheme="majorEastAsia" w:hAnsi="Arial" w:cs="Arial"/>
          <w:caps/>
          <w:sz w:val="24"/>
          <w:szCs w:val="24"/>
          <w:u w:val="single"/>
        </w:rPr>
      </w:pPr>
      <w:r>
        <w:br w:type="page"/>
      </w:r>
    </w:p>
    <w:p w14:paraId="7F116716" w14:textId="213859C1" w:rsidR="00BF0064" w:rsidRPr="00C40B5D" w:rsidRDefault="0022491F" w:rsidP="00702488">
      <w:pPr>
        <w:pStyle w:val="Heading2"/>
        <w:jc w:val="left"/>
        <w:rPr>
          <w:b/>
          <w:bCs/>
        </w:rPr>
      </w:pPr>
      <w:bookmarkStart w:id="33" w:name="_Toc214005609"/>
      <w:r w:rsidRPr="0057603C">
        <w:lastRenderedPageBreak/>
        <w:t>CORRECTIVE ACTION</w:t>
      </w:r>
      <w:bookmarkEnd w:id="33"/>
    </w:p>
    <w:p w14:paraId="08F3B119" w14:textId="568D5CD3" w:rsidR="005A2923" w:rsidRPr="00C40B5D" w:rsidRDefault="005A2923" w:rsidP="00702488">
      <w:pPr>
        <w:spacing w:after="0" w:line="276" w:lineRule="auto"/>
        <w:ind w:left="360"/>
        <w:jc w:val="left"/>
        <w:rPr>
          <w:rFonts w:ascii="Arial" w:hAnsi="Arial" w:cs="Arial"/>
        </w:rPr>
      </w:pPr>
    </w:p>
    <w:p w14:paraId="07DDAFAD" w14:textId="74B48B35"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925A1E">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0D2201D7" w14:textId="77777777" w:rsidR="0065607D" w:rsidRPr="009520A6" w:rsidRDefault="0065607D" w:rsidP="0065607D">
      <w:pPr>
        <w:pStyle w:val="ListParagraph"/>
        <w:numPr>
          <w:ilvl w:val="0"/>
          <w:numId w:val="5"/>
        </w:numPr>
        <w:spacing w:after="0" w:line="276" w:lineRule="auto"/>
        <w:ind w:left="1800"/>
        <w:rPr>
          <w:rFonts w:ascii="Arial" w:hAnsi="Arial" w:cs="Arial"/>
        </w:rPr>
      </w:pPr>
      <w:r w:rsidRPr="009520A6">
        <w:rPr>
          <w:rFonts w:ascii="Arial" w:hAnsi="Arial" w:cs="Arial"/>
        </w:rPr>
        <w:t>Patient Types and Procedure Log</w:t>
      </w:r>
    </w:p>
    <w:p w14:paraId="6CAD4655" w14:textId="77777777" w:rsidR="0065607D" w:rsidRPr="009520A6" w:rsidRDefault="0065607D" w:rsidP="0065607D">
      <w:pPr>
        <w:pStyle w:val="ListParagraph"/>
        <w:numPr>
          <w:ilvl w:val="0"/>
          <w:numId w:val="5"/>
        </w:numPr>
        <w:spacing w:after="0" w:line="276" w:lineRule="auto"/>
        <w:ind w:left="1800"/>
        <w:rPr>
          <w:rFonts w:ascii="Arial" w:hAnsi="Arial" w:cs="Arial"/>
        </w:rPr>
      </w:pPr>
      <w:r w:rsidRPr="009520A6">
        <w:rPr>
          <w:rFonts w:ascii="Arial" w:hAnsi="Arial" w:cs="Arial"/>
        </w:rPr>
        <w:t>Clinical Shift Schedule</w:t>
      </w:r>
    </w:p>
    <w:p w14:paraId="5EA93E09" w14:textId="4A7586AD" w:rsidR="005A2923" w:rsidRPr="00835728" w:rsidRDefault="0065607D" w:rsidP="0065607D">
      <w:pPr>
        <w:pStyle w:val="ListParagraph"/>
        <w:numPr>
          <w:ilvl w:val="0"/>
          <w:numId w:val="5"/>
        </w:numPr>
        <w:spacing w:after="0" w:line="276" w:lineRule="auto"/>
        <w:ind w:left="1800"/>
        <w:jc w:val="left"/>
        <w:rPr>
          <w:rFonts w:ascii="Arial" w:hAnsi="Arial" w:cs="Arial"/>
          <w:b/>
          <w:bCs/>
        </w:rPr>
      </w:pPr>
      <w:r w:rsidRPr="009520A6">
        <w:rPr>
          <w:rFonts w:ascii="Arial" w:hAnsi="Arial" w:cs="Arial"/>
        </w:rPr>
        <w:t>Reflective Essay</w:t>
      </w:r>
      <w:r>
        <w:rPr>
          <w:rFonts w:ascii="Arial" w:hAnsi="Arial" w:cs="Arial"/>
        </w:rPr>
        <w:t>s</w:t>
      </w:r>
    </w:p>
    <w:p w14:paraId="7EACF0D1" w14:textId="6FFF6533" w:rsidR="00835728" w:rsidRPr="006573C7" w:rsidRDefault="00835728" w:rsidP="0065607D">
      <w:pPr>
        <w:pStyle w:val="ListParagraph"/>
        <w:numPr>
          <w:ilvl w:val="0"/>
          <w:numId w:val="5"/>
        </w:numPr>
        <w:spacing w:after="0" w:line="276" w:lineRule="auto"/>
        <w:ind w:left="1800"/>
        <w:jc w:val="left"/>
        <w:rPr>
          <w:rFonts w:ascii="Arial" w:hAnsi="Arial" w:cs="Arial"/>
          <w:b/>
          <w:bCs/>
        </w:rPr>
      </w:pPr>
      <w:r>
        <w:rPr>
          <w:rFonts w:ascii="Arial" w:hAnsi="Arial" w:cs="Arial"/>
        </w:rPr>
        <w:t>Mid Rotation Feedback Form</w:t>
      </w:r>
    </w:p>
    <w:p w14:paraId="1DBDD655" w14:textId="082EDFD9" w:rsidR="005A2923" w:rsidRPr="00C40B5D" w:rsidRDefault="005A2923" w:rsidP="0065607D">
      <w:pPr>
        <w:spacing w:after="0" w:line="276" w:lineRule="auto"/>
        <w:ind w:left="180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DA8EBDD" w14:textId="0BF46D57" w:rsidR="00390EC1" w:rsidRPr="00C40B5D" w:rsidRDefault="005A2923" w:rsidP="00784AB0">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34" w:name="_Toc214005610"/>
      <w:r w:rsidRPr="0096296A">
        <w:t>BASE HOSPITAL REQUIREMENTS</w:t>
      </w:r>
      <w:bookmarkEnd w:id="34"/>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5" w:name="_Toc214005611"/>
      <w:r w:rsidRPr="005D6B9B">
        <w:rPr>
          <w:b w:val="0"/>
          <w:bCs w:val="0"/>
        </w:rPr>
        <w:t>COURSE GRADES</w:t>
      </w:r>
      <w:bookmarkEnd w:id="35"/>
    </w:p>
    <w:p w14:paraId="1DFC1880" w14:textId="2E059415"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925A1E"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lastRenderedPageBreak/>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36" w:name="_Toc214005612"/>
      <w:r w:rsidRPr="0096296A">
        <w:rPr>
          <w:color w:val="FF0000"/>
        </w:rPr>
        <w:t>N Grade Policy</w:t>
      </w:r>
      <w:bookmarkEnd w:id="36"/>
    </w:p>
    <w:p w14:paraId="0AD88CCE" w14:textId="7777777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309E69D1" w14:textId="77777777" w:rsidR="00A16BF1" w:rsidRPr="00C40B5D" w:rsidRDefault="00A16BF1" w:rsidP="00702488">
      <w:pPr>
        <w:spacing w:after="0" w:line="276" w:lineRule="auto"/>
        <w:jc w:val="left"/>
        <w:rPr>
          <w:rFonts w:ascii="Arial" w:hAnsi="Arial" w:cs="Arial"/>
        </w:rPr>
      </w:pP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37" w:name="_Toc214005613"/>
      <w:r w:rsidRPr="00593906">
        <w:rPr>
          <w:rFonts w:ascii="Arial" w:eastAsia="Arial" w:hAnsi="Arial" w:cs="Arial"/>
        </w:rPr>
        <w:t>S</w:t>
      </w:r>
      <w:r w:rsidR="22A3AEB6" w:rsidRPr="00593906">
        <w:rPr>
          <w:rFonts w:ascii="Arial" w:eastAsia="Arial" w:hAnsi="Arial" w:cs="Arial"/>
        </w:rPr>
        <w:t>TUDENT RESPONSIBILITIES AND EXPECTATIONS</w:t>
      </w:r>
      <w:bookmarkEnd w:id="37"/>
    </w:p>
    <w:p w14:paraId="1C481C3A" w14:textId="77777777" w:rsidR="009E6448" w:rsidRDefault="009E6448" w:rsidP="00A51CE5">
      <w:pPr>
        <w:spacing w:after="0" w:line="240" w:lineRule="auto"/>
        <w:ind w:right="173"/>
        <w:jc w:val="left"/>
        <w:rPr>
          <w:rFonts w:ascii="Arial" w:eastAsia="Arial" w:hAnsi="Arial" w:cs="Arial"/>
          <w:color w:val="000000" w:themeColor="text1"/>
        </w:rPr>
      </w:pPr>
      <w:r w:rsidRPr="62F33E32">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156F9FE9" w14:textId="77777777" w:rsidR="009E6448" w:rsidRDefault="009E6448" w:rsidP="00A51CE5">
      <w:pPr>
        <w:spacing w:after="0" w:line="240" w:lineRule="auto"/>
        <w:ind w:right="173"/>
        <w:jc w:val="left"/>
        <w:rPr>
          <w:rFonts w:ascii="Arial" w:eastAsia="Arial" w:hAnsi="Arial" w:cs="Arial"/>
          <w:color w:val="000000" w:themeColor="text1"/>
        </w:rPr>
      </w:pPr>
    </w:p>
    <w:p w14:paraId="76566204" w14:textId="77777777" w:rsidR="009E6448" w:rsidRDefault="009E6448" w:rsidP="00A51CE5">
      <w:pPr>
        <w:pStyle w:val="ListParagraph"/>
        <w:numPr>
          <w:ilvl w:val="0"/>
          <w:numId w:val="42"/>
        </w:numPr>
        <w:tabs>
          <w:tab w:val="left" w:pos="360"/>
        </w:tabs>
        <w:spacing w:after="120" w:line="240" w:lineRule="auto"/>
        <w:ind w:left="792"/>
        <w:jc w:val="left"/>
        <w:rPr>
          <w:rFonts w:ascii="Arial" w:eastAsia="Arial" w:hAnsi="Arial" w:cs="Arial"/>
          <w:color w:val="000000" w:themeColor="text1"/>
        </w:rPr>
      </w:pPr>
      <w:r w:rsidRPr="62F33E32">
        <w:rPr>
          <w:rFonts w:ascii="Arial" w:eastAsia="Arial" w:hAnsi="Arial" w:cs="Arial"/>
          <w:i/>
          <w:iCs/>
          <w:color w:val="000000" w:themeColor="text1"/>
        </w:rPr>
        <w:t>The student</w:t>
      </w:r>
      <w:r w:rsidRPr="62F33E32">
        <w:rPr>
          <w:rFonts w:ascii="Arial" w:eastAsia="Arial" w:hAnsi="Arial" w:cs="Arial"/>
          <w:b/>
          <w:bCs/>
          <w:i/>
          <w:iCs/>
          <w:color w:val="000000" w:themeColor="text1"/>
        </w:rPr>
        <w:t xml:space="preserve"> will </w:t>
      </w:r>
      <w:r w:rsidRPr="62F33E32">
        <w:rPr>
          <w:rFonts w:ascii="Arial" w:eastAsia="Arial" w:hAnsi="Arial" w:cs="Arial"/>
          <w:i/>
          <w:iCs/>
          <w:color w:val="000000" w:themeColor="text1"/>
        </w:rPr>
        <w:t xml:space="preserve">meet the following </w:t>
      </w:r>
      <w:r w:rsidRPr="62F33E32">
        <w:rPr>
          <w:rFonts w:ascii="Arial" w:eastAsia="Arial" w:hAnsi="Arial" w:cs="Arial"/>
          <w:b/>
          <w:bCs/>
          <w:i/>
          <w:iCs/>
          <w:color w:val="000000" w:themeColor="text1"/>
        </w:rPr>
        <w:t>clinical responsibilities</w:t>
      </w:r>
      <w:r w:rsidRPr="62F33E32">
        <w:rPr>
          <w:rFonts w:ascii="Arial" w:eastAsia="Arial" w:hAnsi="Arial" w:cs="Arial"/>
          <w:i/>
          <w:iCs/>
          <w:color w:val="000000" w:themeColor="text1"/>
        </w:rPr>
        <w:t xml:space="preserve"> during this rotation:</w:t>
      </w:r>
    </w:p>
    <w:p w14:paraId="6AFB3261" w14:textId="77777777" w:rsidR="009E6448" w:rsidRDefault="009E6448" w:rsidP="008C03EC">
      <w:pPr>
        <w:pStyle w:val="ListParagraph"/>
        <w:numPr>
          <w:ilvl w:val="1"/>
          <w:numId w:val="42"/>
        </w:numPr>
        <w:tabs>
          <w:tab w:val="left" w:pos="360"/>
        </w:tabs>
        <w:spacing w:after="0" w:line="240" w:lineRule="auto"/>
        <w:ind w:left="1800"/>
        <w:jc w:val="left"/>
        <w:rPr>
          <w:rFonts w:ascii="Arial" w:eastAsia="Arial" w:hAnsi="Arial" w:cs="Arial"/>
          <w:color w:val="000000" w:themeColor="text1"/>
        </w:rPr>
      </w:pPr>
      <w:r w:rsidRPr="62F33E32">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41C8A80D" w14:textId="77777777" w:rsidR="009E6448" w:rsidRDefault="009E6448" w:rsidP="00A51CE5">
      <w:pPr>
        <w:tabs>
          <w:tab w:val="left" w:pos="360"/>
        </w:tabs>
        <w:spacing w:after="120"/>
        <w:jc w:val="left"/>
        <w:rPr>
          <w:rFonts w:ascii="Arial" w:eastAsia="Arial" w:hAnsi="Arial" w:cs="Arial"/>
          <w:color w:val="000000" w:themeColor="text1"/>
        </w:rPr>
      </w:pPr>
    </w:p>
    <w:p w14:paraId="49E3DB74" w14:textId="77777777" w:rsidR="009E6448" w:rsidRDefault="009E6448" w:rsidP="00A51CE5">
      <w:pPr>
        <w:pStyle w:val="ListParagraph"/>
        <w:numPr>
          <w:ilvl w:val="0"/>
          <w:numId w:val="42"/>
        </w:numPr>
        <w:tabs>
          <w:tab w:val="left" w:pos="360"/>
        </w:tabs>
        <w:spacing w:after="120" w:line="240" w:lineRule="auto"/>
        <w:ind w:left="792"/>
        <w:jc w:val="left"/>
        <w:rPr>
          <w:rFonts w:ascii="Arial" w:eastAsia="Arial" w:hAnsi="Arial" w:cs="Arial"/>
          <w:color w:val="000000" w:themeColor="text1"/>
        </w:rPr>
      </w:pPr>
      <w:r w:rsidRPr="62F33E32">
        <w:rPr>
          <w:rFonts w:ascii="Arial" w:eastAsia="Arial" w:hAnsi="Arial" w:cs="Arial"/>
          <w:i/>
          <w:iCs/>
          <w:color w:val="000000" w:themeColor="text1"/>
        </w:rPr>
        <w:t xml:space="preserve">The student </w:t>
      </w:r>
      <w:r w:rsidRPr="62F33E32">
        <w:rPr>
          <w:rFonts w:ascii="Arial" w:eastAsia="Arial" w:hAnsi="Arial" w:cs="Arial"/>
          <w:b/>
          <w:bCs/>
          <w:i/>
          <w:iCs/>
          <w:color w:val="000000" w:themeColor="text1"/>
        </w:rPr>
        <w:t>will</w:t>
      </w:r>
      <w:r w:rsidRPr="62F33E32">
        <w:rPr>
          <w:rFonts w:ascii="Arial" w:eastAsia="Arial" w:hAnsi="Arial" w:cs="Arial"/>
          <w:i/>
          <w:iCs/>
          <w:color w:val="000000" w:themeColor="text1"/>
        </w:rPr>
        <w:t xml:space="preserve"> meet the following </w:t>
      </w:r>
      <w:r w:rsidRPr="62F33E32">
        <w:rPr>
          <w:rFonts w:ascii="Arial" w:eastAsia="Arial" w:hAnsi="Arial" w:cs="Arial"/>
          <w:b/>
          <w:bCs/>
          <w:i/>
          <w:iCs/>
          <w:color w:val="000000" w:themeColor="text1"/>
        </w:rPr>
        <w:t>academic responsibilities</w:t>
      </w:r>
      <w:r w:rsidRPr="62F33E32">
        <w:rPr>
          <w:rFonts w:ascii="Arial" w:eastAsia="Arial" w:hAnsi="Arial" w:cs="Arial"/>
          <w:i/>
          <w:iCs/>
          <w:color w:val="000000" w:themeColor="text1"/>
        </w:rPr>
        <w:t xml:space="preserve"> during this rotation:</w:t>
      </w:r>
    </w:p>
    <w:p w14:paraId="4566DE16" w14:textId="77777777" w:rsidR="009E6448" w:rsidRDefault="009E6448" w:rsidP="008C03EC">
      <w:pPr>
        <w:pStyle w:val="ListParagraph"/>
        <w:numPr>
          <w:ilvl w:val="1"/>
          <w:numId w:val="42"/>
        </w:numPr>
        <w:tabs>
          <w:tab w:val="left" w:pos="360"/>
        </w:tabs>
        <w:spacing w:after="0" w:line="240" w:lineRule="auto"/>
        <w:ind w:left="1800"/>
        <w:jc w:val="left"/>
        <w:rPr>
          <w:rFonts w:ascii="Arial" w:eastAsia="Arial" w:hAnsi="Arial" w:cs="Arial"/>
          <w:color w:val="000000" w:themeColor="text1"/>
        </w:rPr>
      </w:pPr>
      <w:r w:rsidRPr="62F33E32">
        <w:rPr>
          <w:rFonts w:ascii="Arial" w:eastAsia="Arial" w:hAnsi="Arial" w:cs="Arial"/>
          <w:color w:val="000000" w:themeColor="text1"/>
        </w:rPr>
        <w:t>Students are expected to identify, access, interpret and apply medical evidence contained in the scientific literature related to patients’ health problems.</w:t>
      </w:r>
    </w:p>
    <w:p w14:paraId="1662CFE1" w14:textId="3C44FC60" w:rsidR="009E6448" w:rsidRPr="00C467F8" w:rsidRDefault="009E6448" w:rsidP="008C03EC">
      <w:pPr>
        <w:pStyle w:val="ListParagraph"/>
        <w:numPr>
          <w:ilvl w:val="1"/>
          <w:numId w:val="42"/>
        </w:numPr>
        <w:tabs>
          <w:tab w:val="left" w:pos="360"/>
        </w:tabs>
        <w:spacing w:after="0" w:line="240" w:lineRule="auto"/>
        <w:ind w:left="1800"/>
        <w:jc w:val="left"/>
        <w:rPr>
          <w:rFonts w:ascii="Arial" w:eastAsia="Arial" w:hAnsi="Arial" w:cs="Arial"/>
        </w:rPr>
      </w:pPr>
      <w:r w:rsidRPr="6D573325">
        <w:rPr>
          <w:rFonts w:ascii="Arial" w:eastAsia="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925A1E" w:rsidRPr="6D573325">
        <w:rPr>
          <w:rFonts w:ascii="Arial" w:eastAsia="Arial" w:hAnsi="Arial" w:cs="Arial"/>
        </w:rPr>
        <w:t>daily</w:t>
      </w:r>
      <w:r w:rsidRPr="6D573325">
        <w:rPr>
          <w:rFonts w:ascii="Arial" w:eastAsia="Arial" w:hAnsi="Arial" w:cs="Arial"/>
        </w:rPr>
        <w:t xml:space="preserve"> to continuously improve their clinical practice.</w:t>
      </w:r>
    </w:p>
    <w:p w14:paraId="67CDB511" w14:textId="77777777" w:rsidR="009E6448" w:rsidRDefault="009E6448" w:rsidP="008C03EC">
      <w:pPr>
        <w:pStyle w:val="ListParagraph"/>
        <w:numPr>
          <w:ilvl w:val="1"/>
          <w:numId w:val="42"/>
        </w:numPr>
        <w:tabs>
          <w:tab w:val="left" w:pos="360"/>
        </w:tabs>
        <w:spacing w:after="0" w:line="240" w:lineRule="auto"/>
        <w:ind w:left="1800"/>
        <w:jc w:val="left"/>
        <w:rPr>
          <w:rFonts w:ascii="Arial" w:eastAsia="Arial" w:hAnsi="Arial" w:cs="Arial"/>
          <w:color w:val="000000" w:themeColor="text1"/>
        </w:rPr>
      </w:pPr>
      <w:r w:rsidRPr="62F33E32">
        <w:rPr>
          <w:rFonts w:ascii="Arial" w:eastAsia="Arial" w:hAnsi="Arial" w:cs="Arial"/>
          <w:color w:val="000000" w:themeColor="text1"/>
        </w:rPr>
        <w:t xml:space="preserve">It is the </w:t>
      </w:r>
      <w:r w:rsidRPr="62F33E32">
        <w:rPr>
          <w:rFonts w:ascii="Arial" w:eastAsia="Arial" w:hAnsi="Arial" w:cs="Arial"/>
          <w:b/>
          <w:bCs/>
          <w:color w:val="000000" w:themeColor="text1"/>
        </w:rPr>
        <w:t xml:space="preserve">student’s </w:t>
      </w:r>
      <w:r w:rsidRPr="62F33E32">
        <w:rPr>
          <w:rFonts w:ascii="Arial" w:eastAsia="Arial" w:hAnsi="Arial" w:cs="Arial"/>
          <w:color w:val="000000" w:themeColor="text1"/>
        </w:rPr>
        <w:t>responsibility to notify the Clerkship Office (</w:t>
      </w:r>
      <w:hyperlink r:id="rId31">
        <w:r w:rsidRPr="62F33E32">
          <w:rPr>
            <w:rStyle w:val="Hyperlink"/>
            <w:rFonts w:ascii="Arial" w:eastAsia="Arial" w:hAnsi="Arial" w:cs="Arial"/>
          </w:rPr>
          <w:t>com.clerkship@msu.edu</w:t>
        </w:r>
      </w:hyperlink>
      <w:r w:rsidRPr="62F33E32">
        <w:rPr>
          <w:rFonts w:ascii="Arial" w:eastAsia="Arial" w:hAnsi="Arial" w:cs="Arial"/>
          <w:color w:val="000000" w:themeColor="text1"/>
        </w:rPr>
        <w:t>) immediately if they are placed on quarantine or contract COVID.</w:t>
      </w:r>
    </w:p>
    <w:p w14:paraId="7FCB681F" w14:textId="607D2EF9" w:rsidR="003266CF" w:rsidRPr="00C40B5D" w:rsidRDefault="003266CF" w:rsidP="00A51CE5">
      <w:pPr>
        <w:spacing w:after="0" w:line="276" w:lineRule="auto"/>
        <w:ind w:left="360"/>
        <w:jc w:val="left"/>
        <w:rPr>
          <w:rFonts w:ascii="Arial" w:eastAsia="Arial" w:hAnsi="Arial" w:cs="Arial"/>
          <w:sz w:val="24"/>
          <w:szCs w:val="24"/>
          <w:u w:val="single"/>
        </w:rPr>
      </w:pPr>
    </w:p>
    <w:p w14:paraId="357738C2" w14:textId="3727A3F2" w:rsidR="22A3AEB6" w:rsidRDefault="22A3AEB6" w:rsidP="00A51CE5">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6A776CDC" w14:textId="77777777" w:rsidR="00551BCD" w:rsidRDefault="00551BCD" w:rsidP="00A51CE5">
      <w:pPr>
        <w:spacing w:after="120"/>
        <w:ind w:left="360"/>
        <w:jc w:val="left"/>
        <w:rPr>
          <w:rFonts w:ascii="Arial" w:hAnsi="Arial" w:cs="Arial"/>
        </w:rPr>
      </w:pPr>
      <w:r w:rsidRPr="0DDFC92B">
        <w:rPr>
          <w:rFonts w:ascii="Arial" w:hAnsi="Arial" w:cs="Arial"/>
        </w:rPr>
        <w:t xml:space="preserve">During your clinical rotation, you will be a part of many different learning environments and will be given </w:t>
      </w:r>
      <w:bookmarkStart w:id="38" w:name="_Int_MKVNvGL5"/>
      <w:r w:rsidRPr="0DDFC92B">
        <w:rPr>
          <w:rFonts w:ascii="Arial" w:hAnsi="Arial" w:cs="Arial"/>
        </w:rPr>
        <w:t>great</w:t>
      </w:r>
      <w:bookmarkEnd w:id="38"/>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39" w:name="_Int_SFTgVZZ8"/>
      <w:r w:rsidRPr="0DDFC92B">
        <w:rPr>
          <w:rFonts w:ascii="Arial" w:hAnsi="Arial" w:cs="Arial"/>
        </w:rPr>
        <w:t>a high level</w:t>
      </w:r>
      <w:bookmarkEnd w:id="39"/>
      <w:r w:rsidRPr="0DDFC92B">
        <w:rPr>
          <w:rFonts w:ascii="Arial" w:hAnsi="Arial" w:cs="Arial"/>
        </w:rPr>
        <w:t xml:space="preserve"> of professional behavior is maintained. </w:t>
      </w:r>
    </w:p>
    <w:p w14:paraId="02983614" w14:textId="77777777" w:rsidR="00551BCD" w:rsidRPr="00016F1D" w:rsidRDefault="00551BCD" w:rsidP="00A51CE5">
      <w:pPr>
        <w:spacing w:after="120"/>
        <w:ind w:left="360"/>
        <w:jc w:val="left"/>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245F3DF0" w14:textId="77777777" w:rsidR="00551BCD" w:rsidRPr="00016F1D" w:rsidRDefault="00551BCD" w:rsidP="00A51CE5">
      <w:pPr>
        <w:numPr>
          <w:ilvl w:val="1"/>
          <w:numId w:val="41"/>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74D7DB28" w14:textId="77777777" w:rsidR="00551BCD" w:rsidRDefault="00551BCD" w:rsidP="00A51CE5">
      <w:pPr>
        <w:numPr>
          <w:ilvl w:val="1"/>
          <w:numId w:val="41"/>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17FF7C81" w14:textId="77777777" w:rsidR="00551BCD" w:rsidRPr="00016F1D" w:rsidRDefault="00551BCD" w:rsidP="00A51CE5">
      <w:pPr>
        <w:numPr>
          <w:ilvl w:val="1"/>
          <w:numId w:val="41"/>
        </w:numPr>
        <w:spacing w:after="0" w:line="276" w:lineRule="auto"/>
        <w:jc w:val="left"/>
        <w:rPr>
          <w:rFonts w:ascii="Arial" w:hAnsi="Arial" w:cs="Arial"/>
        </w:rPr>
      </w:pPr>
      <w:r>
        <w:rPr>
          <w:rFonts w:ascii="Arial" w:hAnsi="Arial" w:cs="Arial"/>
        </w:rPr>
        <w:lastRenderedPageBreak/>
        <w:t>No blue jeans are allowed during any rotation.</w:t>
      </w:r>
    </w:p>
    <w:p w14:paraId="3F5814CA" w14:textId="77777777" w:rsidR="00551BCD" w:rsidRPr="00016F1D" w:rsidRDefault="00551BCD" w:rsidP="00A51CE5">
      <w:pPr>
        <w:numPr>
          <w:ilvl w:val="1"/>
          <w:numId w:val="41"/>
        </w:numPr>
        <w:spacing w:after="0" w:line="276" w:lineRule="auto"/>
        <w:jc w:val="left"/>
        <w:rPr>
          <w:rFonts w:ascii="Arial" w:hAnsi="Arial" w:cs="Arial"/>
        </w:rPr>
      </w:pPr>
      <w:r w:rsidRPr="00016F1D">
        <w:rPr>
          <w:rFonts w:ascii="Arial" w:hAnsi="Arial" w:cs="Arial"/>
        </w:rPr>
        <w:t>Tennis shoes should not be worn, except with scrubs.</w:t>
      </w:r>
    </w:p>
    <w:p w14:paraId="31225E81" w14:textId="77777777" w:rsidR="00551BCD" w:rsidRPr="00016F1D" w:rsidRDefault="00551BCD" w:rsidP="00A51CE5">
      <w:pPr>
        <w:numPr>
          <w:ilvl w:val="1"/>
          <w:numId w:val="41"/>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0E903B88" w14:textId="77777777" w:rsidR="00551BCD" w:rsidRPr="00016F1D" w:rsidRDefault="00551BCD" w:rsidP="00A51CE5">
      <w:pPr>
        <w:numPr>
          <w:ilvl w:val="1"/>
          <w:numId w:val="41"/>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4E487A84" w14:textId="77777777" w:rsidR="00551BCD" w:rsidRPr="00016F1D" w:rsidRDefault="00551BCD" w:rsidP="00A51CE5">
      <w:pPr>
        <w:numPr>
          <w:ilvl w:val="1"/>
          <w:numId w:val="41"/>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4D90F6F0" w14:textId="77777777" w:rsidR="00551BCD" w:rsidRPr="00016F1D" w:rsidRDefault="00551BCD" w:rsidP="00A51CE5">
      <w:pPr>
        <w:numPr>
          <w:ilvl w:val="1"/>
          <w:numId w:val="41"/>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4D5E3EFC" w14:textId="77777777" w:rsidR="00551BCD" w:rsidRDefault="00551BCD" w:rsidP="00A51CE5">
      <w:pPr>
        <w:numPr>
          <w:ilvl w:val="1"/>
          <w:numId w:val="41"/>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3FACEE00" w14:textId="4319A6EE" w:rsidR="00551BCD" w:rsidRPr="00551BCD" w:rsidRDefault="00551BCD" w:rsidP="00A51CE5">
      <w:pPr>
        <w:numPr>
          <w:ilvl w:val="1"/>
          <w:numId w:val="41"/>
        </w:numPr>
        <w:spacing w:after="0" w:line="276" w:lineRule="auto"/>
        <w:jc w:val="left"/>
        <w:rPr>
          <w:rFonts w:ascii="Arial" w:hAnsi="Arial" w:cs="Arial"/>
        </w:rPr>
      </w:pPr>
      <w:r>
        <w:rPr>
          <w:rFonts w:ascii="Arial" w:hAnsi="Arial" w:cs="Arial"/>
        </w:rPr>
        <w:t xml:space="preserve">If you accidentally have blood or body fluids splattered on your clothing, at the next convenient time, you should </w:t>
      </w:r>
      <w:r w:rsidR="00925A1E">
        <w:rPr>
          <w:rFonts w:ascii="Arial" w:hAnsi="Arial" w:cs="Arial"/>
        </w:rPr>
        <w:t>excuse yourself, change into hospital scrubs,</w:t>
      </w:r>
      <w:r>
        <w:rPr>
          <w:rFonts w:ascii="Arial" w:hAnsi="Arial" w:cs="Arial"/>
        </w:rPr>
        <w:t xml:space="preserve"> and put your contaminated clothing in a separate bag for later laundering.</w:t>
      </w:r>
    </w:p>
    <w:p w14:paraId="2241EB8D" w14:textId="4CFB9C82" w:rsidR="3AFD8C84" w:rsidRPr="00C40B5D" w:rsidRDefault="3AFD8C84"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40" w:name="_Toc214005614"/>
      <w:r w:rsidRPr="0096296A">
        <w:rPr>
          <w:rFonts w:ascii="Arial" w:hAnsi="Arial" w:cs="Arial"/>
        </w:rPr>
        <w:t>MSU College of Osteopathic Medicine Standard Policies</w:t>
      </w:r>
      <w:bookmarkEnd w:id="40"/>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41" w:name="_Toc214005615"/>
      <w:r w:rsidRPr="0096296A">
        <w:t xml:space="preserve">CLERKSHIP </w:t>
      </w:r>
      <w:r w:rsidR="004A31FF" w:rsidRPr="0096296A">
        <w:t>ATTENDANCE</w:t>
      </w:r>
      <w:r w:rsidR="004A31FF" w:rsidRPr="0096296A">
        <w:rPr>
          <w:spacing w:val="-1"/>
        </w:rPr>
        <w:t xml:space="preserve"> POLICY</w:t>
      </w:r>
      <w:bookmarkEnd w:id="41"/>
    </w:p>
    <w:p w14:paraId="552F60FD" w14:textId="4D06C160"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925A1E"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2" w:history="1">
        <w:r w:rsidR="002E4450">
          <w:rPr>
            <w:rStyle w:val="Hyperlink"/>
            <w:rFonts w:ascii="Arial" w:hAnsi="Arial" w:cs="Arial"/>
          </w:rPr>
          <w:t>Policy_-_Clerkship_Absence_2025.pdf</w:t>
        </w:r>
      </w:hyperlink>
    </w:p>
    <w:p w14:paraId="582E6479" w14:textId="0B665D6E" w:rsidR="006E1B5D" w:rsidRPr="00925A1E" w:rsidRDefault="00902AE6" w:rsidP="00925A1E">
      <w:pPr>
        <w:pStyle w:val="Heading2"/>
        <w:jc w:val="left"/>
        <w:rPr>
          <w:b/>
          <w:bCs/>
        </w:rPr>
      </w:pPr>
      <w:bookmarkStart w:id="42" w:name="_Toc214005616"/>
      <w:r w:rsidRPr="0096296A">
        <w:t>POLICY FOR MEDICAL STUDENT SUPERVISION</w:t>
      </w:r>
      <w:bookmarkEnd w:id="42"/>
    </w:p>
    <w:p w14:paraId="081A8948" w14:textId="0D4193BD"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3"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43" w:name="_Toc214005617"/>
      <w:r w:rsidRPr="00551027">
        <w:t>MSUCOM Student Handbook</w:t>
      </w:r>
      <w:bookmarkEnd w:id="43"/>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4"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44" w:name="_Toc214005618"/>
      <w:r w:rsidRPr="0096296A">
        <w:t>Common Ground Framework for Professional Conduct</w:t>
      </w:r>
      <w:bookmarkEnd w:id="44"/>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5"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45" w:name="_Toc214005619"/>
      <w:r w:rsidRPr="0096296A">
        <w:lastRenderedPageBreak/>
        <w:t>Medical Student Rights and Responsibilities</w:t>
      </w:r>
      <w:bookmarkEnd w:id="45"/>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6"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46" w:name="_Toc214005620"/>
      <w:r>
        <w:t>MSU Email</w:t>
      </w:r>
      <w:bookmarkEnd w:id="46"/>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5AA298FC"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7" w:history="1">
        <w:r w:rsidR="0055268A" w:rsidRPr="0055268A">
          <w:rPr>
            <w:rStyle w:val="Hyperlink"/>
            <w:rFonts w:ascii="Arial" w:hAnsi="Arial" w:cs="Arial"/>
          </w:rPr>
          <w:t>https://osteopathicmedicine.msu.edu/current-students/student-handbook</w:t>
        </w:r>
      </w:hyperlink>
      <w:r w:rsidR="00925A1E"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0232804D" w14:textId="77777777" w:rsidR="00992AC1" w:rsidRPr="00556A65" w:rsidRDefault="00992AC1" w:rsidP="00992AC1">
      <w:pPr>
        <w:pStyle w:val="Level3Header"/>
        <w:ind w:left="360"/>
        <w:rPr>
          <w:sz w:val="24"/>
          <w:szCs w:val="24"/>
        </w:rPr>
      </w:pPr>
      <w:bookmarkStart w:id="47" w:name="_Toc213320658"/>
      <w:bookmarkStart w:id="48" w:name="_Toc213320715"/>
      <w:bookmarkStart w:id="49" w:name="_Toc213321354"/>
      <w:bookmarkStart w:id="50" w:name="_Toc214005621"/>
      <w:r w:rsidRPr="00556A65">
        <w:rPr>
          <w:sz w:val="24"/>
          <w:szCs w:val="24"/>
        </w:rPr>
        <w:t>ARTIFICIAL INTELLIGENCE (AI) USAGE</w:t>
      </w:r>
      <w:r>
        <w:rPr>
          <w:sz w:val="24"/>
          <w:szCs w:val="24"/>
        </w:rPr>
        <w:t xml:space="preserve"> POLICY</w:t>
      </w:r>
      <w:bookmarkEnd w:id="47"/>
      <w:bookmarkEnd w:id="48"/>
      <w:bookmarkEnd w:id="49"/>
      <w:bookmarkEnd w:id="50"/>
    </w:p>
    <w:p w14:paraId="6670C0AB" w14:textId="77777777" w:rsidR="00992AC1" w:rsidRPr="005F7800" w:rsidRDefault="00992AC1" w:rsidP="00992AC1">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8"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9"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51" w:name="_Toc214005622"/>
      <w:r w:rsidRPr="0096296A">
        <w:lastRenderedPageBreak/>
        <w:t>STUDENT EXPOSURE PROCEDURE</w:t>
      </w:r>
      <w:bookmarkEnd w:id="51"/>
    </w:p>
    <w:p w14:paraId="152CC23E" w14:textId="5F2704BA"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925A1E"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40"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41"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52" w:name="_Toc169162520"/>
      <w:bookmarkStart w:id="53" w:name="_Toc173349563"/>
      <w:bookmarkStart w:id="54" w:name="_Toc214005623"/>
      <w:r w:rsidRPr="0002378E">
        <w:t>STUDENT ACCOMMODATION LETTERS</w:t>
      </w:r>
      <w:bookmarkEnd w:id="52"/>
      <w:bookmarkEnd w:id="53"/>
      <w:bookmarkEnd w:id="54"/>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2">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3">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44"/>
          <w:footerReference w:type="first" r:id="rId45"/>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55" w:name="_Toc76108467"/>
      <w:bookmarkStart w:id="56" w:name="_Toc92977603"/>
      <w:bookmarkStart w:id="57" w:name="_Toc93754575"/>
      <w:bookmarkStart w:id="58" w:name="_Toc214005624"/>
      <w:r w:rsidRPr="00B17123">
        <w:rPr>
          <w:b/>
          <w:bCs/>
          <w:sz w:val="28"/>
          <w:szCs w:val="28"/>
        </w:rPr>
        <w:lastRenderedPageBreak/>
        <w:t>SUMMARY OF GRADING REQUIREMENTS</w:t>
      </w:r>
      <w:bookmarkEnd w:id="55"/>
      <w:bookmarkEnd w:id="56"/>
      <w:bookmarkEnd w:id="57"/>
      <w:bookmarkEnd w:id="58"/>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2E2D74" w:rsidRPr="00C40B5D" w14:paraId="17243563" w14:textId="77777777" w:rsidTr="00632A80">
        <w:trPr>
          <w:trHeight w:val="1381"/>
        </w:trPr>
        <w:tc>
          <w:tcPr>
            <w:tcW w:w="2291" w:type="dxa"/>
            <w:vAlign w:val="center"/>
          </w:tcPr>
          <w:p w14:paraId="6941CC27" w14:textId="2738E6FD" w:rsidR="002E2D74" w:rsidRPr="007C354A" w:rsidRDefault="002E2D74" w:rsidP="002E2D74">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1C41E96F" w14:textId="4D023C9E" w:rsidR="002E2D74" w:rsidRPr="009275FB" w:rsidRDefault="002E2D74" w:rsidP="002E2D74">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47B0D775" w14:textId="77777777" w:rsidR="002E2D74" w:rsidRDefault="002E2D74" w:rsidP="002E2D74">
            <w:pPr>
              <w:pStyle w:val="BodyText"/>
              <w:numPr>
                <w:ilvl w:val="0"/>
                <w:numId w:val="29"/>
              </w:numPr>
              <w:spacing w:line="240" w:lineRule="auto"/>
              <w:ind w:left="223" w:right="-102" w:hanging="180"/>
              <w:rPr>
                <w:sz w:val="20"/>
                <w:szCs w:val="20"/>
              </w:rPr>
            </w:pPr>
            <w:r>
              <w:rPr>
                <w:sz w:val="20"/>
                <w:szCs w:val="20"/>
              </w:rPr>
              <w:t>Completed, scanned, and uploaded to D2L.</w:t>
            </w:r>
          </w:p>
          <w:p w14:paraId="66467B2B" w14:textId="77777777" w:rsidR="002E2D74" w:rsidRDefault="002E2D74" w:rsidP="002E2D74">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38F00E64" w14:textId="77777777" w:rsidR="002E2D74" w:rsidRDefault="002E2D74" w:rsidP="002E2D74">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27A50511" w14:textId="6C64F023" w:rsidR="002E2D74" w:rsidRPr="1125DAF6" w:rsidRDefault="002E2D74" w:rsidP="00925A1E">
            <w:pPr>
              <w:pStyle w:val="BodyText"/>
              <w:numPr>
                <w:ilvl w:val="0"/>
                <w:numId w:val="29"/>
              </w:numPr>
              <w:spacing w:line="240" w:lineRule="auto"/>
              <w:ind w:left="468"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00C02A6E" w14:textId="5316A5EA" w:rsidR="002E2D74" w:rsidRPr="1125DAF6" w:rsidRDefault="002E2D74" w:rsidP="002E2D74">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67287BDA" w14:textId="26E7EB22" w:rsidR="002E2D74" w:rsidRPr="389FCA9F" w:rsidRDefault="002E2D74" w:rsidP="002E2D74">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7245CA" w:rsidRPr="00C40B5D" w14:paraId="10E51404" w14:textId="77777777" w:rsidTr="00632A80">
        <w:trPr>
          <w:trHeight w:val="1381"/>
        </w:trPr>
        <w:tc>
          <w:tcPr>
            <w:tcW w:w="2291" w:type="dxa"/>
            <w:vAlign w:val="center"/>
          </w:tcPr>
          <w:p w14:paraId="0805914D" w14:textId="4E0437DF" w:rsidR="007245CA" w:rsidRPr="007C354A" w:rsidRDefault="007245CA" w:rsidP="007245CA">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894" w:type="dxa"/>
            <w:vAlign w:val="center"/>
          </w:tcPr>
          <w:p w14:paraId="58A3EB59" w14:textId="3F96E486" w:rsidR="007245CA" w:rsidRPr="009275FB" w:rsidRDefault="007245CA" w:rsidP="007245CA">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256" w:type="dxa"/>
            <w:vAlign w:val="center"/>
          </w:tcPr>
          <w:p w14:paraId="23888DE6" w14:textId="4863838F" w:rsidR="007245CA" w:rsidRPr="1125DAF6" w:rsidRDefault="007245CA" w:rsidP="007245CA">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48B87EDB" w14:textId="2CBADC64" w:rsidR="007245CA" w:rsidRPr="1125DAF6" w:rsidRDefault="007245CA" w:rsidP="007245CA">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68E76A47" w14:textId="17A5C132" w:rsidR="007245CA" w:rsidRPr="389FCA9F" w:rsidRDefault="007245CA" w:rsidP="007245CA">
            <w:pPr>
              <w:pStyle w:val="BodyText"/>
              <w:spacing w:line="240" w:lineRule="auto"/>
              <w:ind w:left="43" w:right="-102"/>
              <w:rPr>
                <w:sz w:val="20"/>
                <w:szCs w:val="20"/>
              </w:rPr>
            </w:pPr>
            <w:r w:rsidRPr="79522A6F">
              <w:rPr>
                <w:sz w:val="20"/>
                <w:szCs w:val="20"/>
              </w:rPr>
              <w:t xml:space="preserve">Failure to complete and submit within </w:t>
            </w:r>
            <w:bookmarkStart w:id="59" w:name="_Int_6B0kDYv3"/>
            <w:r w:rsidRPr="79522A6F">
              <w:rPr>
                <w:sz w:val="20"/>
                <w:szCs w:val="20"/>
              </w:rPr>
              <w:t>14 days</w:t>
            </w:r>
            <w:bookmarkEnd w:id="59"/>
            <w:r w:rsidRPr="79522A6F">
              <w:rPr>
                <w:sz w:val="20"/>
                <w:szCs w:val="20"/>
              </w:rPr>
              <w:t xml:space="preserve"> from the end of the rotation at 11:59 pm</w:t>
            </w:r>
          </w:p>
        </w:tc>
      </w:tr>
      <w:tr w:rsidR="00F530FC" w:rsidRPr="00C40B5D" w14:paraId="5B0D5F04" w14:textId="77777777" w:rsidTr="00632A80">
        <w:trPr>
          <w:trHeight w:val="1381"/>
        </w:trPr>
        <w:tc>
          <w:tcPr>
            <w:tcW w:w="2291" w:type="dxa"/>
            <w:vAlign w:val="center"/>
          </w:tcPr>
          <w:p w14:paraId="0FE159DA" w14:textId="1B63DCE8" w:rsidR="00F530FC" w:rsidRPr="007C354A" w:rsidRDefault="00F530FC" w:rsidP="00F530FC">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894" w:type="dxa"/>
            <w:vAlign w:val="center"/>
          </w:tcPr>
          <w:p w14:paraId="5340B039" w14:textId="611E60E8" w:rsidR="00F530FC" w:rsidRPr="009275FB" w:rsidRDefault="00F530FC" w:rsidP="00F530FC">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256" w:type="dxa"/>
            <w:vAlign w:val="center"/>
          </w:tcPr>
          <w:p w14:paraId="73B5651A" w14:textId="04D13CDD" w:rsidR="00F530FC" w:rsidRPr="1125DAF6" w:rsidRDefault="00F530FC" w:rsidP="00F530FC">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925A1E">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32" w:type="dxa"/>
            <w:vAlign w:val="center"/>
          </w:tcPr>
          <w:p w14:paraId="10F493F4" w14:textId="5FA16259" w:rsidR="00F530FC" w:rsidRPr="1125DAF6" w:rsidRDefault="00F530FC" w:rsidP="00F530FC">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11DCB4B6" w14:textId="4D46D6AF" w:rsidR="00F530FC" w:rsidRPr="389FCA9F" w:rsidRDefault="00F530FC" w:rsidP="00F530FC">
            <w:pPr>
              <w:pStyle w:val="BodyText"/>
              <w:spacing w:line="240" w:lineRule="auto"/>
              <w:ind w:left="43" w:right="-102"/>
              <w:rPr>
                <w:sz w:val="20"/>
                <w:szCs w:val="20"/>
              </w:rPr>
            </w:pPr>
            <w:r w:rsidRPr="79522A6F">
              <w:rPr>
                <w:sz w:val="20"/>
                <w:szCs w:val="20"/>
              </w:rPr>
              <w:t xml:space="preserve">Failure to complete and submit within </w:t>
            </w:r>
            <w:bookmarkStart w:id="60" w:name="_Int_yxaTuieQ"/>
            <w:r w:rsidRPr="79522A6F">
              <w:rPr>
                <w:sz w:val="20"/>
                <w:szCs w:val="20"/>
              </w:rPr>
              <w:t>14 days</w:t>
            </w:r>
            <w:bookmarkEnd w:id="60"/>
            <w:r w:rsidRPr="79522A6F">
              <w:rPr>
                <w:sz w:val="20"/>
                <w:szCs w:val="20"/>
              </w:rPr>
              <w:t xml:space="preserve"> from the end of the rotation at 11:59 pm</w:t>
            </w:r>
          </w:p>
        </w:tc>
      </w:tr>
      <w:tr w:rsidR="002E1A0A" w:rsidRPr="00C40B5D" w14:paraId="2FF8656E" w14:textId="77777777" w:rsidTr="00632A80">
        <w:trPr>
          <w:trHeight w:val="1381"/>
        </w:trPr>
        <w:tc>
          <w:tcPr>
            <w:tcW w:w="2291" w:type="dxa"/>
            <w:vAlign w:val="center"/>
          </w:tcPr>
          <w:p w14:paraId="768C13DD" w14:textId="338DAC71" w:rsidR="002E1A0A" w:rsidRPr="007C354A" w:rsidRDefault="002E1A0A" w:rsidP="002E1A0A">
            <w:pPr>
              <w:pStyle w:val="BodyText"/>
              <w:spacing w:line="240" w:lineRule="auto"/>
              <w:ind w:left="0" w:right="0"/>
              <w:rPr>
                <w:sz w:val="20"/>
                <w:szCs w:val="20"/>
              </w:rPr>
            </w:pPr>
            <w:r>
              <w:rPr>
                <w:sz w:val="20"/>
                <w:szCs w:val="20"/>
              </w:rPr>
              <w:t>Reflective Essays</w:t>
            </w:r>
          </w:p>
        </w:tc>
        <w:tc>
          <w:tcPr>
            <w:tcW w:w="2894" w:type="dxa"/>
            <w:vAlign w:val="center"/>
          </w:tcPr>
          <w:p w14:paraId="76E302C9" w14:textId="04003525" w:rsidR="002E1A0A" w:rsidRPr="009275FB" w:rsidRDefault="002E1A0A" w:rsidP="002E1A0A">
            <w:pPr>
              <w:pStyle w:val="BodyText"/>
              <w:spacing w:line="240" w:lineRule="auto"/>
              <w:ind w:left="0" w:right="-102"/>
              <w:rPr>
                <w:sz w:val="20"/>
                <w:szCs w:val="20"/>
              </w:rPr>
            </w:pPr>
            <w:r>
              <w:rPr>
                <w:sz w:val="20"/>
                <w:szCs w:val="20"/>
              </w:rPr>
              <w:t>Online D2L Drop Box</w:t>
            </w:r>
          </w:p>
        </w:tc>
        <w:tc>
          <w:tcPr>
            <w:tcW w:w="3256" w:type="dxa"/>
            <w:vAlign w:val="center"/>
          </w:tcPr>
          <w:p w14:paraId="7DEEE2CF" w14:textId="124A9DD0" w:rsidR="002E1A0A" w:rsidRPr="1125DAF6" w:rsidRDefault="002E1A0A" w:rsidP="002E1A0A">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508020E6" w14:textId="5394E185" w:rsidR="002E1A0A" w:rsidRPr="1125DAF6" w:rsidRDefault="002E1A0A" w:rsidP="002E1A0A">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5E7B0194" w14:textId="119C848F" w:rsidR="002E1A0A" w:rsidRPr="389FCA9F" w:rsidRDefault="002E1A0A" w:rsidP="002E1A0A">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2E1A0A" w:rsidRPr="00C40B5D" w14:paraId="611A5076" w14:textId="77777777" w:rsidTr="00632A80">
        <w:trPr>
          <w:trHeight w:val="1381"/>
        </w:trPr>
        <w:tc>
          <w:tcPr>
            <w:tcW w:w="2291" w:type="dxa"/>
            <w:vAlign w:val="center"/>
          </w:tcPr>
          <w:p w14:paraId="54F1C8CB" w14:textId="3C616971" w:rsidR="002E1A0A" w:rsidRPr="00CC6A27" w:rsidRDefault="002E1A0A" w:rsidP="002E1A0A">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894" w:type="dxa"/>
            <w:vAlign w:val="center"/>
          </w:tcPr>
          <w:p w14:paraId="5AB0F91F" w14:textId="7162B4B3" w:rsidR="002E1A0A" w:rsidRPr="009275FB" w:rsidRDefault="002E1A0A" w:rsidP="002E1A0A">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2E1A0A" w:rsidRPr="00562F84" w:rsidRDefault="002E1A0A" w:rsidP="002E1A0A">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2E1A0A" w:rsidRPr="00562F84" w:rsidRDefault="002E1A0A" w:rsidP="002E1A0A">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2E1A0A" w:rsidRPr="00CC6A27" w:rsidRDefault="002E1A0A" w:rsidP="002E1A0A">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2E1A0A" w:rsidRPr="00562F84" w:rsidRDefault="002E1A0A" w:rsidP="002E1A0A">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2E1A0A" w:rsidRPr="00CC6A27" w:rsidRDefault="002E1A0A" w:rsidP="002E1A0A">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2E1A0A" w:rsidRPr="00CC6A27" w:rsidRDefault="002E1A0A" w:rsidP="002E1A0A">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2E1A0A" w:rsidRPr="00C40B5D" w14:paraId="0DF13987" w14:textId="77777777" w:rsidTr="00632A80">
        <w:trPr>
          <w:trHeight w:val="1381"/>
        </w:trPr>
        <w:tc>
          <w:tcPr>
            <w:tcW w:w="2291" w:type="dxa"/>
            <w:vAlign w:val="center"/>
          </w:tcPr>
          <w:p w14:paraId="498DB3AE" w14:textId="74C78449" w:rsidR="002E1A0A" w:rsidRPr="00CC6A27" w:rsidRDefault="002E1A0A" w:rsidP="002E1A0A">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2E1A0A" w:rsidRPr="009275FB" w:rsidRDefault="002E1A0A" w:rsidP="002E1A0A">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2E1A0A" w:rsidRPr="00CC6A27" w:rsidRDefault="002E1A0A" w:rsidP="002E1A0A">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2E1A0A" w:rsidRPr="00CC6A27" w:rsidRDefault="002E1A0A" w:rsidP="002E1A0A">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6B8A37D8" w:rsidR="002E1A0A" w:rsidRPr="00CC6A27" w:rsidRDefault="002E1A0A" w:rsidP="002E1A0A">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w:t>
            </w:r>
            <w:r w:rsidR="00925A1E">
              <w:rPr>
                <w:sz w:val="20"/>
                <w:szCs w:val="20"/>
              </w:rPr>
              <w:t xml:space="preserve">day </w:t>
            </w:r>
            <w:r w:rsidR="00925A1E" w:rsidRPr="2D104CAB">
              <w:rPr>
                <w:sz w:val="20"/>
                <w:szCs w:val="20"/>
              </w:rPr>
              <w:t>of</w:t>
            </w:r>
            <w:r w:rsidRPr="2D104CAB">
              <w:rPr>
                <w:sz w:val="20"/>
                <w:szCs w:val="20"/>
              </w:rPr>
              <w:t xml:space="preserve">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6"/>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3101E76C" w:rsidR="007F30E1" w:rsidRPr="007F30E1" w:rsidRDefault="007F30E1" w:rsidP="007F30E1">
      <w:pPr>
        <w:spacing w:line="259" w:lineRule="auto"/>
        <w:jc w:val="left"/>
        <w:rPr>
          <w:rFonts w:eastAsiaTheme="minorHAnsi"/>
        </w:rPr>
      </w:pPr>
      <w:r w:rsidRPr="007F30E1">
        <w:rPr>
          <w:rFonts w:eastAsiaTheme="minorHAnsi"/>
        </w:rPr>
        <w:t xml:space="preserve">Student </w:t>
      </w:r>
      <w:r w:rsidR="00925A1E"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925A1E" w:rsidRPr="007F30E1">
        <w:rPr>
          <w:rFonts w:eastAsiaTheme="minorHAnsi"/>
        </w:rPr>
        <w:t>Name: _</w:t>
      </w:r>
      <w:r w:rsidRPr="007F30E1">
        <w:rPr>
          <w:rFonts w:eastAsiaTheme="minorHAnsi"/>
        </w:rPr>
        <w:t>___________________</w:t>
      </w:r>
    </w:p>
    <w:p w14:paraId="2FDE5E41" w14:textId="16E00952" w:rsidR="007F30E1" w:rsidRPr="007F30E1" w:rsidRDefault="007F30E1" w:rsidP="007F30E1">
      <w:pPr>
        <w:spacing w:line="259" w:lineRule="auto"/>
        <w:jc w:val="left"/>
        <w:rPr>
          <w:rFonts w:eastAsiaTheme="minorHAnsi"/>
        </w:rPr>
      </w:pPr>
      <w:r w:rsidRPr="007F30E1">
        <w:rPr>
          <w:rFonts w:eastAsiaTheme="minorHAnsi"/>
        </w:rPr>
        <w:t xml:space="preserve">Evaluator </w:t>
      </w:r>
      <w:r w:rsidR="00925A1E"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925A1E"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55CF21CA"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BC7A12">
        <w:rPr>
          <w:rFonts w:eastAsiaTheme="minorHAnsi"/>
          <w:b/>
          <w:bCs/>
          <w:highlight w:val="yellow"/>
          <w:u w:val="single"/>
        </w:rPr>
        <w:t>DIFFICULTY</w:t>
      </w:r>
      <w:r w:rsidRPr="00BC7A12">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37AE" w14:textId="77777777" w:rsidR="008535A2" w:rsidRDefault="008535A2" w:rsidP="00E756E0">
      <w:pPr>
        <w:spacing w:after="0" w:line="240" w:lineRule="auto"/>
      </w:pPr>
      <w:r>
        <w:separator/>
      </w:r>
    </w:p>
  </w:endnote>
  <w:endnote w:type="continuationSeparator" w:id="0">
    <w:p w14:paraId="336FFCF4" w14:textId="77777777" w:rsidR="008535A2" w:rsidRDefault="008535A2" w:rsidP="00E756E0">
      <w:pPr>
        <w:spacing w:after="0" w:line="240" w:lineRule="auto"/>
      </w:pPr>
      <w:r>
        <w:continuationSeparator/>
      </w:r>
    </w:p>
  </w:endnote>
  <w:endnote w:type="continuationNotice" w:id="1">
    <w:p w14:paraId="61A5CDF2" w14:textId="77777777" w:rsidR="008535A2" w:rsidRDefault="00853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1037" w14:textId="77777777" w:rsidR="00ED38D6" w:rsidRDefault="00ED3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0A8C" w14:textId="5A7BA545" w:rsidR="00ED38D6" w:rsidRDefault="00ED38D6">
    <w:pPr>
      <w:pStyle w:val="Footer"/>
    </w:pPr>
    <w:r>
      <w:t>Date of Review and Approval: 11/19/2025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70BF0D82" w:rsidR="007B3967" w:rsidRDefault="00ED38D6" w:rsidP="00ED38D6">
    <w:pPr>
      <w:pStyle w:val="Footer"/>
    </w:pPr>
    <w:r>
      <w:t>Date of Review and Approval: 11/19/2025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4F10" w14:textId="77777777" w:rsidR="008535A2" w:rsidRDefault="008535A2" w:rsidP="00E756E0">
      <w:pPr>
        <w:spacing w:after="0" w:line="240" w:lineRule="auto"/>
      </w:pPr>
      <w:r>
        <w:separator/>
      </w:r>
    </w:p>
  </w:footnote>
  <w:footnote w:type="continuationSeparator" w:id="0">
    <w:p w14:paraId="561A7CE8" w14:textId="77777777" w:rsidR="008535A2" w:rsidRDefault="008535A2" w:rsidP="00E756E0">
      <w:pPr>
        <w:spacing w:after="0" w:line="240" w:lineRule="auto"/>
      </w:pPr>
      <w:r>
        <w:continuationSeparator/>
      </w:r>
    </w:p>
  </w:footnote>
  <w:footnote w:type="continuationNotice" w:id="1">
    <w:p w14:paraId="3BE69961" w14:textId="77777777" w:rsidR="008535A2" w:rsidRDefault="00853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BEDE" w14:textId="77777777" w:rsidR="00ED38D6" w:rsidRDefault="00ED3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EB20EDD" w:rsidR="004A166C" w:rsidRDefault="005C2DCC">
    <w:pPr>
      <w:pStyle w:val="Header"/>
    </w:pPr>
    <w:r>
      <w:t xml:space="preserve">IM </w:t>
    </w:r>
    <w:r w:rsidR="007C623B">
      <w:t>659 Medical Critical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F7"/>
    <w:multiLevelType w:val="hybridMultilevel"/>
    <w:tmpl w:val="FC2A5BD2"/>
    <w:lvl w:ilvl="0" w:tplc="04DEFA04">
      <w:start w:val="1"/>
      <w:numFmt w:val="decimal"/>
      <w:lvlText w:val="%1)"/>
      <w:lvlJc w:val="left"/>
      <w:pPr>
        <w:ind w:left="1020" w:hanging="360"/>
      </w:pPr>
    </w:lvl>
    <w:lvl w:ilvl="1" w:tplc="FFC6E39E">
      <w:start w:val="1"/>
      <w:numFmt w:val="decimal"/>
      <w:lvlText w:val="%2)"/>
      <w:lvlJc w:val="left"/>
      <w:pPr>
        <w:ind w:left="1020" w:hanging="360"/>
      </w:pPr>
    </w:lvl>
    <w:lvl w:ilvl="2" w:tplc="E638B5F6">
      <w:start w:val="1"/>
      <w:numFmt w:val="decimal"/>
      <w:lvlText w:val="%3)"/>
      <w:lvlJc w:val="left"/>
      <w:pPr>
        <w:ind w:left="1020" w:hanging="360"/>
      </w:pPr>
    </w:lvl>
    <w:lvl w:ilvl="3" w:tplc="32C89712">
      <w:start w:val="1"/>
      <w:numFmt w:val="decimal"/>
      <w:lvlText w:val="%4)"/>
      <w:lvlJc w:val="left"/>
      <w:pPr>
        <w:ind w:left="1020" w:hanging="360"/>
      </w:pPr>
    </w:lvl>
    <w:lvl w:ilvl="4" w:tplc="36606666">
      <w:start w:val="1"/>
      <w:numFmt w:val="decimal"/>
      <w:lvlText w:val="%5)"/>
      <w:lvlJc w:val="left"/>
      <w:pPr>
        <w:ind w:left="1020" w:hanging="360"/>
      </w:pPr>
    </w:lvl>
    <w:lvl w:ilvl="5" w:tplc="CCBCDF84">
      <w:start w:val="1"/>
      <w:numFmt w:val="decimal"/>
      <w:lvlText w:val="%6)"/>
      <w:lvlJc w:val="left"/>
      <w:pPr>
        <w:ind w:left="1020" w:hanging="360"/>
      </w:pPr>
    </w:lvl>
    <w:lvl w:ilvl="6" w:tplc="631CBA1E">
      <w:start w:val="1"/>
      <w:numFmt w:val="decimal"/>
      <w:lvlText w:val="%7)"/>
      <w:lvlJc w:val="left"/>
      <w:pPr>
        <w:ind w:left="1020" w:hanging="360"/>
      </w:pPr>
    </w:lvl>
    <w:lvl w:ilvl="7" w:tplc="AEBC176A">
      <w:start w:val="1"/>
      <w:numFmt w:val="decimal"/>
      <w:lvlText w:val="%8)"/>
      <w:lvlJc w:val="left"/>
      <w:pPr>
        <w:ind w:left="1020" w:hanging="360"/>
      </w:pPr>
    </w:lvl>
    <w:lvl w:ilvl="8" w:tplc="B5F27F30">
      <w:start w:val="1"/>
      <w:numFmt w:val="decimal"/>
      <w:lvlText w:val="%9)"/>
      <w:lvlJc w:val="left"/>
      <w:pPr>
        <w:ind w:left="1020" w:hanging="360"/>
      </w:pPr>
    </w:lvl>
  </w:abstractNum>
  <w:abstractNum w:abstractNumId="1"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9C91D55"/>
    <w:multiLevelType w:val="hybridMultilevel"/>
    <w:tmpl w:val="1BA2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0779C"/>
    <w:multiLevelType w:val="hybridMultilevel"/>
    <w:tmpl w:val="DB5AC0A0"/>
    <w:lvl w:ilvl="0" w:tplc="4354450C">
      <w:start w:val="1"/>
      <w:numFmt w:val="decimal"/>
      <w:lvlText w:val="%1)"/>
      <w:lvlJc w:val="left"/>
      <w:pPr>
        <w:ind w:left="720" w:hanging="360"/>
      </w:pPr>
    </w:lvl>
    <w:lvl w:ilvl="1" w:tplc="35E04FCC">
      <w:start w:val="1"/>
      <w:numFmt w:val="decimal"/>
      <w:lvlText w:val="%2)"/>
      <w:lvlJc w:val="left"/>
      <w:pPr>
        <w:ind w:left="720" w:hanging="360"/>
      </w:pPr>
    </w:lvl>
    <w:lvl w:ilvl="2" w:tplc="B4ACB3BC">
      <w:start w:val="1"/>
      <w:numFmt w:val="decimal"/>
      <w:lvlText w:val="%3)"/>
      <w:lvlJc w:val="left"/>
      <w:pPr>
        <w:ind w:left="720" w:hanging="360"/>
      </w:pPr>
    </w:lvl>
    <w:lvl w:ilvl="3" w:tplc="E00E12F4">
      <w:start w:val="1"/>
      <w:numFmt w:val="decimal"/>
      <w:lvlText w:val="%4)"/>
      <w:lvlJc w:val="left"/>
      <w:pPr>
        <w:ind w:left="720" w:hanging="360"/>
      </w:pPr>
    </w:lvl>
    <w:lvl w:ilvl="4" w:tplc="60368836">
      <w:start w:val="1"/>
      <w:numFmt w:val="decimal"/>
      <w:lvlText w:val="%5)"/>
      <w:lvlJc w:val="left"/>
      <w:pPr>
        <w:ind w:left="720" w:hanging="360"/>
      </w:pPr>
    </w:lvl>
    <w:lvl w:ilvl="5" w:tplc="0A9AF59A">
      <w:start w:val="1"/>
      <w:numFmt w:val="decimal"/>
      <w:lvlText w:val="%6)"/>
      <w:lvlJc w:val="left"/>
      <w:pPr>
        <w:ind w:left="720" w:hanging="360"/>
      </w:pPr>
    </w:lvl>
    <w:lvl w:ilvl="6" w:tplc="A7C6DA7A">
      <w:start w:val="1"/>
      <w:numFmt w:val="decimal"/>
      <w:lvlText w:val="%7)"/>
      <w:lvlJc w:val="left"/>
      <w:pPr>
        <w:ind w:left="720" w:hanging="360"/>
      </w:pPr>
    </w:lvl>
    <w:lvl w:ilvl="7" w:tplc="25FEC4E8">
      <w:start w:val="1"/>
      <w:numFmt w:val="decimal"/>
      <w:lvlText w:val="%8)"/>
      <w:lvlJc w:val="left"/>
      <w:pPr>
        <w:ind w:left="720" w:hanging="360"/>
      </w:pPr>
    </w:lvl>
    <w:lvl w:ilvl="8" w:tplc="9C1EBE9E">
      <w:start w:val="1"/>
      <w:numFmt w:val="decimal"/>
      <w:lvlText w:val="%9)"/>
      <w:lvlJc w:val="left"/>
      <w:pPr>
        <w:ind w:left="720" w:hanging="360"/>
      </w:pPr>
    </w:lvl>
  </w:abstractNum>
  <w:abstractNum w:abstractNumId="7"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716BE1"/>
    <w:multiLevelType w:val="hybridMultilevel"/>
    <w:tmpl w:val="EC02C9FA"/>
    <w:lvl w:ilvl="0" w:tplc="FFFFFFFF">
      <w:start w:val="1"/>
      <w:numFmt w:val="decimal"/>
      <w:lvlText w:val="%1."/>
      <w:lvlJc w:val="left"/>
      <w:pPr>
        <w:ind w:left="1187"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0243EC"/>
    <w:multiLevelType w:val="hybridMultilevel"/>
    <w:tmpl w:val="08CAA9CC"/>
    <w:lvl w:ilvl="0" w:tplc="6F769AE6">
      <w:start w:val="1"/>
      <w:numFmt w:val="bullet"/>
      <w:lvlText w:val="o"/>
      <w:lvlJc w:val="left"/>
      <w:pPr>
        <w:ind w:left="2880" w:hanging="360"/>
      </w:pPr>
      <w:rPr>
        <w:rFonts w:ascii="Courier New" w:hAnsi="Courier New" w:hint="default"/>
      </w:rPr>
    </w:lvl>
    <w:lvl w:ilvl="1" w:tplc="FB7C51DC">
      <w:start w:val="1"/>
      <w:numFmt w:val="bullet"/>
      <w:lvlText w:val="o"/>
      <w:lvlJc w:val="left"/>
      <w:pPr>
        <w:ind w:left="1440" w:hanging="360"/>
      </w:pPr>
      <w:rPr>
        <w:rFonts w:ascii="Courier New" w:hAnsi="Courier New" w:hint="default"/>
      </w:rPr>
    </w:lvl>
    <w:lvl w:ilvl="2" w:tplc="FE0A5C84">
      <w:start w:val="1"/>
      <w:numFmt w:val="bullet"/>
      <w:lvlText w:val=""/>
      <w:lvlJc w:val="left"/>
      <w:pPr>
        <w:ind w:left="2160" w:hanging="360"/>
      </w:pPr>
      <w:rPr>
        <w:rFonts w:ascii="Wingdings" w:hAnsi="Wingdings" w:hint="default"/>
      </w:rPr>
    </w:lvl>
    <w:lvl w:ilvl="3" w:tplc="9D88E96A">
      <w:start w:val="1"/>
      <w:numFmt w:val="bullet"/>
      <w:lvlText w:val=""/>
      <w:lvlJc w:val="left"/>
      <w:pPr>
        <w:ind w:left="2880" w:hanging="360"/>
      </w:pPr>
      <w:rPr>
        <w:rFonts w:ascii="Symbol" w:hAnsi="Symbol" w:hint="default"/>
      </w:rPr>
    </w:lvl>
    <w:lvl w:ilvl="4" w:tplc="2836170A">
      <w:start w:val="1"/>
      <w:numFmt w:val="bullet"/>
      <w:lvlText w:val="o"/>
      <w:lvlJc w:val="left"/>
      <w:pPr>
        <w:ind w:left="3600" w:hanging="360"/>
      </w:pPr>
      <w:rPr>
        <w:rFonts w:ascii="Courier New" w:hAnsi="Courier New" w:hint="default"/>
      </w:rPr>
    </w:lvl>
    <w:lvl w:ilvl="5" w:tplc="457C0C6E">
      <w:start w:val="1"/>
      <w:numFmt w:val="bullet"/>
      <w:lvlText w:val=""/>
      <w:lvlJc w:val="left"/>
      <w:pPr>
        <w:ind w:left="4320" w:hanging="360"/>
      </w:pPr>
      <w:rPr>
        <w:rFonts w:ascii="Wingdings" w:hAnsi="Wingdings" w:hint="default"/>
      </w:rPr>
    </w:lvl>
    <w:lvl w:ilvl="6" w:tplc="32FC7A6C">
      <w:start w:val="1"/>
      <w:numFmt w:val="bullet"/>
      <w:lvlText w:val=""/>
      <w:lvlJc w:val="left"/>
      <w:pPr>
        <w:ind w:left="5040" w:hanging="360"/>
      </w:pPr>
      <w:rPr>
        <w:rFonts w:ascii="Symbol" w:hAnsi="Symbol" w:hint="default"/>
      </w:rPr>
    </w:lvl>
    <w:lvl w:ilvl="7" w:tplc="15D86420">
      <w:start w:val="1"/>
      <w:numFmt w:val="bullet"/>
      <w:lvlText w:val="o"/>
      <w:lvlJc w:val="left"/>
      <w:pPr>
        <w:ind w:left="5760" w:hanging="360"/>
      </w:pPr>
      <w:rPr>
        <w:rFonts w:ascii="Courier New" w:hAnsi="Courier New" w:hint="default"/>
      </w:rPr>
    </w:lvl>
    <w:lvl w:ilvl="8" w:tplc="81DA046C">
      <w:start w:val="1"/>
      <w:numFmt w:val="bullet"/>
      <w:lvlText w:val=""/>
      <w:lvlJc w:val="left"/>
      <w:pPr>
        <w:ind w:left="6480" w:hanging="360"/>
      </w:pPr>
      <w:rPr>
        <w:rFonts w:ascii="Wingdings" w:hAnsi="Wingdings" w:hint="default"/>
      </w:rPr>
    </w:lvl>
  </w:abstractNum>
  <w:abstractNum w:abstractNumId="11" w15:restartNumberingAfterBreak="0">
    <w:nsid w:val="1BB23DAA"/>
    <w:multiLevelType w:val="hybridMultilevel"/>
    <w:tmpl w:val="D59659AC"/>
    <w:lvl w:ilvl="0" w:tplc="B5A4F0AC">
      <w:start w:val="1"/>
      <w:numFmt w:val="decimal"/>
      <w:lvlText w:val="%1)"/>
      <w:lvlJc w:val="left"/>
      <w:pPr>
        <w:ind w:left="1020" w:hanging="360"/>
      </w:pPr>
    </w:lvl>
    <w:lvl w:ilvl="1" w:tplc="79066976">
      <w:start w:val="1"/>
      <w:numFmt w:val="decimal"/>
      <w:lvlText w:val="%2)"/>
      <w:lvlJc w:val="left"/>
      <w:pPr>
        <w:ind w:left="1020" w:hanging="360"/>
      </w:pPr>
    </w:lvl>
    <w:lvl w:ilvl="2" w:tplc="42D67D40">
      <w:start w:val="1"/>
      <w:numFmt w:val="decimal"/>
      <w:lvlText w:val="%3)"/>
      <w:lvlJc w:val="left"/>
      <w:pPr>
        <w:ind w:left="1020" w:hanging="360"/>
      </w:pPr>
    </w:lvl>
    <w:lvl w:ilvl="3" w:tplc="8D28A2B2">
      <w:start w:val="1"/>
      <w:numFmt w:val="decimal"/>
      <w:lvlText w:val="%4)"/>
      <w:lvlJc w:val="left"/>
      <w:pPr>
        <w:ind w:left="1020" w:hanging="360"/>
      </w:pPr>
    </w:lvl>
    <w:lvl w:ilvl="4" w:tplc="0A441506">
      <w:start w:val="1"/>
      <w:numFmt w:val="decimal"/>
      <w:lvlText w:val="%5)"/>
      <w:lvlJc w:val="left"/>
      <w:pPr>
        <w:ind w:left="1020" w:hanging="360"/>
      </w:pPr>
    </w:lvl>
    <w:lvl w:ilvl="5" w:tplc="D750C6A4">
      <w:start w:val="1"/>
      <w:numFmt w:val="decimal"/>
      <w:lvlText w:val="%6)"/>
      <w:lvlJc w:val="left"/>
      <w:pPr>
        <w:ind w:left="1020" w:hanging="360"/>
      </w:pPr>
    </w:lvl>
    <w:lvl w:ilvl="6" w:tplc="2B9E9068">
      <w:start w:val="1"/>
      <w:numFmt w:val="decimal"/>
      <w:lvlText w:val="%7)"/>
      <w:lvlJc w:val="left"/>
      <w:pPr>
        <w:ind w:left="1020" w:hanging="360"/>
      </w:pPr>
    </w:lvl>
    <w:lvl w:ilvl="7" w:tplc="57AE2722">
      <w:start w:val="1"/>
      <w:numFmt w:val="decimal"/>
      <w:lvlText w:val="%8)"/>
      <w:lvlJc w:val="left"/>
      <w:pPr>
        <w:ind w:left="1020" w:hanging="360"/>
      </w:pPr>
    </w:lvl>
    <w:lvl w:ilvl="8" w:tplc="93A6DA46">
      <w:start w:val="1"/>
      <w:numFmt w:val="decimal"/>
      <w:lvlText w:val="%9)"/>
      <w:lvlJc w:val="left"/>
      <w:pPr>
        <w:ind w:left="1020" w:hanging="360"/>
      </w:pPr>
    </w:lvl>
  </w:abstractNum>
  <w:abstractNum w:abstractNumId="12"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B0E5C3"/>
    <w:multiLevelType w:val="hybridMultilevel"/>
    <w:tmpl w:val="B4A6F93C"/>
    <w:lvl w:ilvl="0" w:tplc="0922E150">
      <w:start w:val="1"/>
      <w:numFmt w:val="decimal"/>
      <w:lvlText w:val="%1."/>
      <w:lvlJc w:val="left"/>
      <w:pPr>
        <w:ind w:left="1080" w:hanging="360"/>
      </w:pPr>
      <w:rPr>
        <w:rFonts w:ascii="Arial" w:hAnsi="Arial" w:hint="default"/>
      </w:rPr>
    </w:lvl>
    <w:lvl w:ilvl="1" w:tplc="672C6C34">
      <w:start w:val="1"/>
      <w:numFmt w:val="lowerLetter"/>
      <w:lvlText w:val="%2."/>
      <w:lvlJc w:val="left"/>
      <w:pPr>
        <w:ind w:left="1440" w:hanging="360"/>
      </w:pPr>
    </w:lvl>
    <w:lvl w:ilvl="2" w:tplc="89D8B55E">
      <w:start w:val="1"/>
      <w:numFmt w:val="lowerRoman"/>
      <w:lvlText w:val="%3."/>
      <w:lvlJc w:val="right"/>
      <w:pPr>
        <w:ind w:left="2160" w:hanging="180"/>
      </w:pPr>
    </w:lvl>
    <w:lvl w:ilvl="3" w:tplc="5E54202E">
      <w:start w:val="1"/>
      <w:numFmt w:val="decimal"/>
      <w:lvlText w:val="%4."/>
      <w:lvlJc w:val="left"/>
      <w:pPr>
        <w:ind w:left="2880" w:hanging="360"/>
      </w:pPr>
    </w:lvl>
    <w:lvl w:ilvl="4" w:tplc="0DEED234">
      <w:start w:val="1"/>
      <w:numFmt w:val="lowerLetter"/>
      <w:lvlText w:val="%5."/>
      <w:lvlJc w:val="left"/>
      <w:pPr>
        <w:ind w:left="3600" w:hanging="360"/>
      </w:pPr>
    </w:lvl>
    <w:lvl w:ilvl="5" w:tplc="9F562904">
      <w:start w:val="1"/>
      <w:numFmt w:val="lowerRoman"/>
      <w:lvlText w:val="%6."/>
      <w:lvlJc w:val="right"/>
      <w:pPr>
        <w:ind w:left="4320" w:hanging="180"/>
      </w:pPr>
    </w:lvl>
    <w:lvl w:ilvl="6" w:tplc="D49625B0">
      <w:start w:val="1"/>
      <w:numFmt w:val="decimal"/>
      <w:lvlText w:val="%7."/>
      <w:lvlJc w:val="left"/>
      <w:pPr>
        <w:ind w:left="5040" w:hanging="360"/>
      </w:pPr>
    </w:lvl>
    <w:lvl w:ilvl="7" w:tplc="361050AE">
      <w:start w:val="1"/>
      <w:numFmt w:val="lowerLetter"/>
      <w:lvlText w:val="%8."/>
      <w:lvlJc w:val="left"/>
      <w:pPr>
        <w:ind w:left="5760" w:hanging="360"/>
      </w:pPr>
    </w:lvl>
    <w:lvl w:ilvl="8" w:tplc="B6206A7E">
      <w:start w:val="1"/>
      <w:numFmt w:val="lowerRoman"/>
      <w:lvlText w:val="%9."/>
      <w:lvlJc w:val="right"/>
      <w:pPr>
        <w:ind w:left="6480" w:hanging="180"/>
      </w:pPr>
    </w:lvl>
  </w:abstractNum>
  <w:abstractNum w:abstractNumId="17"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8"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9"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BEF95D"/>
    <w:multiLevelType w:val="hybridMultilevel"/>
    <w:tmpl w:val="75BC3556"/>
    <w:lvl w:ilvl="0" w:tplc="D5AA7E7C">
      <w:start w:val="1"/>
      <w:numFmt w:val="bullet"/>
      <w:lvlText w:val=""/>
      <w:lvlJc w:val="left"/>
      <w:pPr>
        <w:ind w:left="360" w:hanging="360"/>
      </w:pPr>
      <w:rPr>
        <w:rFonts w:ascii="Symbol" w:hAnsi="Symbol" w:hint="default"/>
      </w:rPr>
    </w:lvl>
    <w:lvl w:ilvl="1" w:tplc="04090001">
      <w:start w:val="1"/>
      <w:numFmt w:val="bullet"/>
      <w:lvlText w:val=""/>
      <w:lvlJc w:val="left"/>
      <w:pPr>
        <w:ind w:left="3600" w:hanging="360"/>
      </w:pPr>
      <w:rPr>
        <w:rFonts w:ascii="Symbol" w:hAnsi="Symbol" w:hint="default"/>
        <w:w w:val="100"/>
        <w:sz w:val="24"/>
        <w:szCs w:val="24"/>
        <w:lang w:val="en-US" w:eastAsia="en-US" w:bidi="en-US"/>
      </w:rPr>
    </w:lvl>
    <w:lvl w:ilvl="2" w:tplc="33BE49B0">
      <w:start w:val="1"/>
      <w:numFmt w:val="bullet"/>
      <w:lvlText w:val=""/>
      <w:lvlJc w:val="left"/>
      <w:pPr>
        <w:ind w:left="2160" w:hanging="360"/>
      </w:pPr>
      <w:rPr>
        <w:rFonts w:ascii="Wingdings" w:hAnsi="Wingdings" w:hint="default"/>
      </w:rPr>
    </w:lvl>
    <w:lvl w:ilvl="3" w:tplc="61F68A02">
      <w:start w:val="1"/>
      <w:numFmt w:val="bullet"/>
      <w:lvlText w:val=""/>
      <w:lvlJc w:val="left"/>
      <w:pPr>
        <w:ind w:left="2880" w:hanging="360"/>
      </w:pPr>
      <w:rPr>
        <w:rFonts w:ascii="Symbol" w:hAnsi="Symbol" w:hint="default"/>
      </w:rPr>
    </w:lvl>
    <w:lvl w:ilvl="4" w:tplc="16981F9E">
      <w:start w:val="1"/>
      <w:numFmt w:val="bullet"/>
      <w:lvlText w:val="o"/>
      <w:lvlJc w:val="left"/>
      <w:pPr>
        <w:ind w:left="3600" w:hanging="360"/>
      </w:pPr>
      <w:rPr>
        <w:rFonts w:ascii="Courier New" w:hAnsi="Courier New" w:hint="default"/>
      </w:rPr>
    </w:lvl>
    <w:lvl w:ilvl="5" w:tplc="418AD9DC">
      <w:start w:val="1"/>
      <w:numFmt w:val="bullet"/>
      <w:lvlText w:val=""/>
      <w:lvlJc w:val="left"/>
      <w:pPr>
        <w:ind w:left="4320" w:hanging="360"/>
      </w:pPr>
      <w:rPr>
        <w:rFonts w:ascii="Wingdings" w:hAnsi="Wingdings" w:hint="default"/>
      </w:rPr>
    </w:lvl>
    <w:lvl w:ilvl="6" w:tplc="5F0823CC">
      <w:start w:val="1"/>
      <w:numFmt w:val="bullet"/>
      <w:lvlText w:val=""/>
      <w:lvlJc w:val="left"/>
      <w:pPr>
        <w:ind w:left="5040" w:hanging="360"/>
      </w:pPr>
      <w:rPr>
        <w:rFonts w:ascii="Symbol" w:hAnsi="Symbol" w:hint="default"/>
      </w:rPr>
    </w:lvl>
    <w:lvl w:ilvl="7" w:tplc="9716BC76">
      <w:start w:val="1"/>
      <w:numFmt w:val="bullet"/>
      <w:lvlText w:val="o"/>
      <w:lvlJc w:val="left"/>
      <w:pPr>
        <w:ind w:left="5760" w:hanging="360"/>
      </w:pPr>
      <w:rPr>
        <w:rFonts w:ascii="Courier New" w:hAnsi="Courier New" w:hint="default"/>
      </w:rPr>
    </w:lvl>
    <w:lvl w:ilvl="8" w:tplc="79E83BE2">
      <w:start w:val="1"/>
      <w:numFmt w:val="bullet"/>
      <w:lvlText w:val=""/>
      <w:lvlJc w:val="left"/>
      <w:pPr>
        <w:ind w:left="6480" w:hanging="360"/>
      </w:pPr>
      <w:rPr>
        <w:rFonts w:ascii="Wingdings" w:hAnsi="Wingdings" w:hint="default"/>
      </w:rPr>
    </w:lvl>
  </w:abstractNum>
  <w:abstractNum w:abstractNumId="21"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BF73DA"/>
    <w:multiLevelType w:val="hybridMultilevel"/>
    <w:tmpl w:val="47E694EE"/>
    <w:lvl w:ilvl="0" w:tplc="04090001">
      <w:start w:val="1"/>
      <w:numFmt w:val="bullet"/>
      <w:lvlText w:val=""/>
      <w:lvlJc w:val="left"/>
      <w:pPr>
        <w:ind w:left="1800" w:hanging="360"/>
      </w:pPr>
      <w:rPr>
        <w:rFonts w:ascii="Symbol" w:hAnsi="Symbol" w:hint="default"/>
        <w:w w:val="100"/>
        <w:sz w:val="24"/>
        <w:szCs w:val="24"/>
        <w:lang w:val="en-US" w:eastAsia="en-US" w:bidi="en-US"/>
      </w:rPr>
    </w:lvl>
    <w:lvl w:ilvl="1" w:tplc="FFFFFFFF">
      <w:start w:val="1"/>
      <w:numFmt w:val="bullet"/>
      <w:lvlText w:val="o"/>
      <w:lvlJc w:val="left"/>
      <w:pPr>
        <w:ind w:left="360" w:hanging="360"/>
      </w:pPr>
      <w:rPr>
        <w:rFonts w:ascii="Courier New" w:hAnsi="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hint="default"/>
      </w:rPr>
    </w:lvl>
    <w:lvl w:ilvl="8" w:tplc="FFFFFFFF">
      <w:start w:val="1"/>
      <w:numFmt w:val="bullet"/>
      <w:lvlText w:val=""/>
      <w:lvlJc w:val="left"/>
      <w:pPr>
        <w:ind w:left="5400" w:hanging="360"/>
      </w:pPr>
      <w:rPr>
        <w:rFonts w:ascii="Wingdings" w:hAnsi="Wingdings" w:hint="default"/>
      </w:rPr>
    </w:lvl>
  </w:abstractNum>
  <w:abstractNum w:abstractNumId="28" w15:restartNumberingAfterBreak="0">
    <w:nsid w:val="58EE5A3F"/>
    <w:multiLevelType w:val="hybridMultilevel"/>
    <w:tmpl w:val="E20ED406"/>
    <w:lvl w:ilvl="0" w:tplc="7032B712">
      <w:start w:val="1"/>
      <w:numFmt w:val="decimal"/>
      <w:lvlText w:val="%1)"/>
      <w:lvlJc w:val="left"/>
      <w:pPr>
        <w:ind w:left="1020" w:hanging="360"/>
      </w:pPr>
    </w:lvl>
    <w:lvl w:ilvl="1" w:tplc="C6E82FC2">
      <w:start w:val="1"/>
      <w:numFmt w:val="decimal"/>
      <w:lvlText w:val="%2)"/>
      <w:lvlJc w:val="left"/>
      <w:pPr>
        <w:ind w:left="1020" w:hanging="360"/>
      </w:pPr>
    </w:lvl>
    <w:lvl w:ilvl="2" w:tplc="A91C310A">
      <w:start w:val="1"/>
      <w:numFmt w:val="decimal"/>
      <w:lvlText w:val="%3)"/>
      <w:lvlJc w:val="left"/>
      <w:pPr>
        <w:ind w:left="1020" w:hanging="360"/>
      </w:pPr>
    </w:lvl>
    <w:lvl w:ilvl="3" w:tplc="C340F6EA">
      <w:start w:val="1"/>
      <w:numFmt w:val="decimal"/>
      <w:lvlText w:val="%4)"/>
      <w:lvlJc w:val="left"/>
      <w:pPr>
        <w:ind w:left="1020" w:hanging="360"/>
      </w:pPr>
    </w:lvl>
    <w:lvl w:ilvl="4" w:tplc="172077EC">
      <w:start w:val="1"/>
      <w:numFmt w:val="decimal"/>
      <w:lvlText w:val="%5)"/>
      <w:lvlJc w:val="left"/>
      <w:pPr>
        <w:ind w:left="1020" w:hanging="360"/>
      </w:pPr>
    </w:lvl>
    <w:lvl w:ilvl="5" w:tplc="FAFE993C">
      <w:start w:val="1"/>
      <w:numFmt w:val="decimal"/>
      <w:lvlText w:val="%6)"/>
      <w:lvlJc w:val="left"/>
      <w:pPr>
        <w:ind w:left="1020" w:hanging="360"/>
      </w:pPr>
    </w:lvl>
    <w:lvl w:ilvl="6" w:tplc="29D4228C">
      <w:start w:val="1"/>
      <w:numFmt w:val="decimal"/>
      <w:lvlText w:val="%7)"/>
      <w:lvlJc w:val="left"/>
      <w:pPr>
        <w:ind w:left="1020" w:hanging="360"/>
      </w:pPr>
    </w:lvl>
    <w:lvl w:ilvl="7" w:tplc="99E20A2A">
      <w:start w:val="1"/>
      <w:numFmt w:val="decimal"/>
      <w:lvlText w:val="%8)"/>
      <w:lvlJc w:val="left"/>
      <w:pPr>
        <w:ind w:left="1020" w:hanging="360"/>
      </w:pPr>
    </w:lvl>
    <w:lvl w:ilvl="8" w:tplc="726AEC96">
      <w:start w:val="1"/>
      <w:numFmt w:val="decimal"/>
      <w:lvlText w:val="%9)"/>
      <w:lvlJc w:val="left"/>
      <w:pPr>
        <w:ind w:left="1020" w:hanging="360"/>
      </w:pPr>
    </w:lvl>
  </w:abstractNum>
  <w:abstractNum w:abstractNumId="29"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30"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90F27B"/>
    <w:multiLevelType w:val="hybridMultilevel"/>
    <w:tmpl w:val="EC02C9FA"/>
    <w:lvl w:ilvl="0" w:tplc="F42E2224">
      <w:start w:val="1"/>
      <w:numFmt w:val="decimal"/>
      <w:lvlText w:val="%1."/>
      <w:lvlJc w:val="left"/>
      <w:pPr>
        <w:ind w:left="1187" w:hanging="360"/>
      </w:pPr>
      <w:rPr>
        <w:rFonts w:ascii="Arial" w:hAnsi="Arial" w:hint="default"/>
      </w:rPr>
    </w:lvl>
    <w:lvl w:ilvl="1" w:tplc="057494CE">
      <w:start w:val="1"/>
      <w:numFmt w:val="lowerLetter"/>
      <w:lvlText w:val="%2."/>
      <w:lvlJc w:val="left"/>
      <w:pPr>
        <w:ind w:left="1440" w:hanging="360"/>
      </w:pPr>
    </w:lvl>
    <w:lvl w:ilvl="2" w:tplc="1CCC45A2">
      <w:start w:val="1"/>
      <w:numFmt w:val="lowerRoman"/>
      <w:lvlText w:val="%3."/>
      <w:lvlJc w:val="right"/>
      <w:pPr>
        <w:ind w:left="2160" w:hanging="180"/>
      </w:pPr>
    </w:lvl>
    <w:lvl w:ilvl="3" w:tplc="E44E4822">
      <w:start w:val="1"/>
      <w:numFmt w:val="decimal"/>
      <w:lvlText w:val="%4."/>
      <w:lvlJc w:val="left"/>
      <w:pPr>
        <w:ind w:left="2880" w:hanging="360"/>
      </w:pPr>
    </w:lvl>
    <w:lvl w:ilvl="4" w:tplc="CCAEDBF0">
      <w:start w:val="1"/>
      <w:numFmt w:val="lowerLetter"/>
      <w:lvlText w:val="%5."/>
      <w:lvlJc w:val="left"/>
      <w:pPr>
        <w:ind w:left="3600" w:hanging="360"/>
      </w:pPr>
    </w:lvl>
    <w:lvl w:ilvl="5" w:tplc="001A6462">
      <w:start w:val="1"/>
      <w:numFmt w:val="lowerRoman"/>
      <w:lvlText w:val="%6."/>
      <w:lvlJc w:val="right"/>
      <w:pPr>
        <w:ind w:left="4320" w:hanging="180"/>
      </w:pPr>
    </w:lvl>
    <w:lvl w:ilvl="6" w:tplc="79C85AC4">
      <w:start w:val="1"/>
      <w:numFmt w:val="decimal"/>
      <w:lvlText w:val="%7."/>
      <w:lvlJc w:val="left"/>
      <w:pPr>
        <w:ind w:left="5040" w:hanging="360"/>
      </w:pPr>
    </w:lvl>
    <w:lvl w:ilvl="7" w:tplc="691016DE">
      <w:start w:val="1"/>
      <w:numFmt w:val="lowerLetter"/>
      <w:lvlText w:val="%8."/>
      <w:lvlJc w:val="left"/>
      <w:pPr>
        <w:ind w:left="5760" w:hanging="360"/>
      </w:pPr>
    </w:lvl>
    <w:lvl w:ilvl="8" w:tplc="8E1C6FF4">
      <w:start w:val="1"/>
      <w:numFmt w:val="lowerRoman"/>
      <w:lvlText w:val="%9."/>
      <w:lvlJc w:val="right"/>
      <w:pPr>
        <w:ind w:left="6480" w:hanging="180"/>
      </w:pPr>
    </w:lvl>
  </w:abstractNum>
  <w:abstractNum w:abstractNumId="35" w15:restartNumberingAfterBreak="0">
    <w:nsid w:val="702872F6"/>
    <w:multiLevelType w:val="hybridMultilevel"/>
    <w:tmpl w:val="5456C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23"/>
  </w:num>
  <w:num w:numId="2" w16cid:durableId="374738127">
    <w:abstractNumId w:val="19"/>
  </w:num>
  <w:num w:numId="3" w16cid:durableId="1054306765">
    <w:abstractNumId w:val="36"/>
  </w:num>
  <w:num w:numId="4" w16cid:durableId="1563248639">
    <w:abstractNumId w:val="25"/>
  </w:num>
  <w:num w:numId="5" w16cid:durableId="279457362">
    <w:abstractNumId w:val="32"/>
  </w:num>
  <w:num w:numId="6" w16cid:durableId="321932046">
    <w:abstractNumId w:val="41"/>
  </w:num>
  <w:num w:numId="7" w16cid:durableId="2030177351">
    <w:abstractNumId w:val="22"/>
  </w:num>
  <w:num w:numId="8" w16cid:durableId="678583384">
    <w:abstractNumId w:val="29"/>
  </w:num>
  <w:num w:numId="9" w16cid:durableId="706762523">
    <w:abstractNumId w:val="7"/>
  </w:num>
  <w:num w:numId="10" w16cid:durableId="602808585">
    <w:abstractNumId w:val="26"/>
  </w:num>
  <w:num w:numId="11" w16cid:durableId="2031294038">
    <w:abstractNumId w:val="14"/>
  </w:num>
  <w:num w:numId="12" w16cid:durableId="711810667">
    <w:abstractNumId w:val="8"/>
  </w:num>
  <w:num w:numId="13" w16cid:durableId="1478650159">
    <w:abstractNumId w:val="15"/>
  </w:num>
  <w:num w:numId="14" w16cid:durableId="1755130114">
    <w:abstractNumId w:val="37"/>
  </w:num>
  <w:num w:numId="15" w16cid:durableId="881407553">
    <w:abstractNumId w:val="33"/>
  </w:num>
  <w:num w:numId="16" w16cid:durableId="1790512805">
    <w:abstractNumId w:val="39"/>
  </w:num>
  <w:num w:numId="17" w16cid:durableId="57095923">
    <w:abstractNumId w:val="24"/>
  </w:num>
  <w:num w:numId="18" w16cid:durableId="1328441998">
    <w:abstractNumId w:val="5"/>
  </w:num>
  <w:num w:numId="19" w16cid:durableId="453905796">
    <w:abstractNumId w:val="1"/>
  </w:num>
  <w:num w:numId="20" w16cid:durableId="712390623">
    <w:abstractNumId w:val="13"/>
  </w:num>
  <w:num w:numId="21" w16cid:durableId="114060318">
    <w:abstractNumId w:val="40"/>
  </w:num>
  <w:num w:numId="22" w16cid:durableId="367879246">
    <w:abstractNumId w:val="18"/>
  </w:num>
  <w:num w:numId="23" w16cid:durableId="2053921885">
    <w:abstractNumId w:val="17"/>
  </w:num>
  <w:num w:numId="24" w16cid:durableId="225651855">
    <w:abstractNumId w:val="31"/>
  </w:num>
  <w:num w:numId="25" w16cid:durableId="1188716672">
    <w:abstractNumId w:val="4"/>
  </w:num>
  <w:num w:numId="26" w16cid:durableId="334580554">
    <w:abstractNumId w:val="38"/>
  </w:num>
  <w:num w:numId="27" w16cid:durableId="584999412">
    <w:abstractNumId w:val="42"/>
  </w:num>
  <w:num w:numId="28" w16cid:durableId="750080801">
    <w:abstractNumId w:val="30"/>
  </w:num>
  <w:num w:numId="29" w16cid:durableId="969631907">
    <w:abstractNumId w:val="2"/>
  </w:num>
  <w:num w:numId="30" w16cid:durableId="885069547">
    <w:abstractNumId w:val="12"/>
  </w:num>
  <w:num w:numId="31" w16cid:durableId="1336226752">
    <w:abstractNumId w:val="41"/>
  </w:num>
  <w:num w:numId="32" w16cid:durableId="717247868">
    <w:abstractNumId w:val="22"/>
  </w:num>
  <w:num w:numId="33" w16cid:durableId="1252272238">
    <w:abstractNumId w:val="10"/>
  </w:num>
  <w:num w:numId="34" w16cid:durableId="2016106819">
    <w:abstractNumId w:val="34"/>
  </w:num>
  <w:num w:numId="35" w16cid:durableId="498930182">
    <w:abstractNumId w:val="16"/>
  </w:num>
  <w:num w:numId="36" w16cid:durableId="2122146799">
    <w:abstractNumId w:val="28"/>
  </w:num>
  <w:num w:numId="37" w16cid:durableId="648903889">
    <w:abstractNumId w:val="6"/>
  </w:num>
  <w:num w:numId="38" w16cid:durableId="428888384">
    <w:abstractNumId w:val="11"/>
  </w:num>
  <w:num w:numId="39" w16cid:durableId="33503140">
    <w:abstractNumId w:val="9"/>
  </w:num>
  <w:num w:numId="40" w16cid:durableId="1849246093">
    <w:abstractNumId w:val="35"/>
  </w:num>
  <w:num w:numId="41" w16cid:durableId="1141923779">
    <w:abstractNumId w:val="21"/>
  </w:num>
  <w:num w:numId="42" w16cid:durableId="653146644">
    <w:abstractNumId w:val="20"/>
  </w:num>
  <w:num w:numId="43" w16cid:durableId="1984576251">
    <w:abstractNumId w:val="0"/>
  </w:num>
  <w:num w:numId="44" w16cid:durableId="1201357995">
    <w:abstractNumId w:val="3"/>
  </w:num>
  <w:num w:numId="45" w16cid:durableId="110496363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28AC"/>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0A9"/>
    <w:rsid w:val="000244AF"/>
    <w:rsid w:val="000268F0"/>
    <w:rsid w:val="000304AA"/>
    <w:rsid w:val="00030D1F"/>
    <w:rsid w:val="00031034"/>
    <w:rsid w:val="0003104B"/>
    <w:rsid w:val="0003141C"/>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671F"/>
    <w:rsid w:val="00050EDB"/>
    <w:rsid w:val="000512F6"/>
    <w:rsid w:val="00051637"/>
    <w:rsid w:val="000542BE"/>
    <w:rsid w:val="000602B1"/>
    <w:rsid w:val="00060519"/>
    <w:rsid w:val="000609A4"/>
    <w:rsid w:val="00060AEE"/>
    <w:rsid w:val="00060E1D"/>
    <w:rsid w:val="0006102E"/>
    <w:rsid w:val="00062DB1"/>
    <w:rsid w:val="00063AE5"/>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864DB"/>
    <w:rsid w:val="0009066D"/>
    <w:rsid w:val="00090D30"/>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B7DCB"/>
    <w:rsid w:val="000C05EE"/>
    <w:rsid w:val="000C14DA"/>
    <w:rsid w:val="000C3439"/>
    <w:rsid w:val="000C3C4D"/>
    <w:rsid w:val="000C59C8"/>
    <w:rsid w:val="000C65F8"/>
    <w:rsid w:val="000D015E"/>
    <w:rsid w:val="000D2706"/>
    <w:rsid w:val="000D2E92"/>
    <w:rsid w:val="000D3DDA"/>
    <w:rsid w:val="000D48C0"/>
    <w:rsid w:val="000D56BB"/>
    <w:rsid w:val="000D6327"/>
    <w:rsid w:val="000D6C0C"/>
    <w:rsid w:val="000D6F70"/>
    <w:rsid w:val="000D71D4"/>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0F7245"/>
    <w:rsid w:val="00100062"/>
    <w:rsid w:val="00100174"/>
    <w:rsid w:val="001001F0"/>
    <w:rsid w:val="00100C26"/>
    <w:rsid w:val="00101E47"/>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83C"/>
    <w:rsid w:val="001269D7"/>
    <w:rsid w:val="00126AFC"/>
    <w:rsid w:val="00127DEC"/>
    <w:rsid w:val="00127E04"/>
    <w:rsid w:val="0013015C"/>
    <w:rsid w:val="00130C47"/>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5815"/>
    <w:rsid w:val="00176BF0"/>
    <w:rsid w:val="00177AFE"/>
    <w:rsid w:val="00177E72"/>
    <w:rsid w:val="00180953"/>
    <w:rsid w:val="00181280"/>
    <w:rsid w:val="001820E7"/>
    <w:rsid w:val="0018402A"/>
    <w:rsid w:val="00184E82"/>
    <w:rsid w:val="001851E4"/>
    <w:rsid w:val="001858E5"/>
    <w:rsid w:val="001864C5"/>
    <w:rsid w:val="00187532"/>
    <w:rsid w:val="0018758A"/>
    <w:rsid w:val="001878D8"/>
    <w:rsid w:val="00187F41"/>
    <w:rsid w:val="00190080"/>
    <w:rsid w:val="001902B5"/>
    <w:rsid w:val="00191877"/>
    <w:rsid w:val="00191A19"/>
    <w:rsid w:val="0019239D"/>
    <w:rsid w:val="00194CE1"/>
    <w:rsid w:val="00195DF1"/>
    <w:rsid w:val="00196FB2"/>
    <w:rsid w:val="001A146D"/>
    <w:rsid w:val="001A27FE"/>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6E81"/>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C67"/>
    <w:rsid w:val="00256FCD"/>
    <w:rsid w:val="00257B33"/>
    <w:rsid w:val="00261DB5"/>
    <w:rsid w:val="00262579"/>
    <w:rsid w:val="002628DE"/>
    <w:rsid w:val="00263D51"/>
    <w:rsid w:val="00264528"/>
    <w:rsid w:val="002652D5"/>
    <w:rsid w:val="00266C5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5747"/>
    <w:rsid w:val="00296760"/>
    <w:rsid w:val="00297546"/>
    <w:rsid w:val="00297D0A"/>
    <w:rsid w:val="002A0FEA"/>
    <w:rsid w:val="002A149A"/>
    <w:rsid w:val="002A1EBC"/>
    <w:rsid w:val="002A4AA9"/>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524E"/>
    <w:rsid w:val="002C6ECB"/>
    <w:rsid w:val="002C73AF"/>
    <w:rsid w:val="002D4AE9"/>
    <w:rsid w:val="002D75BF"/>
    <w:rsid w:val="002E0ED3"/>
    <w:rsid w:val="002E1A0A"/>
    <w:rsid w:val="002E1C02"/>
    <w:rsid w:val="002E26D0"/>
    <w:rsid w:val="002E29CC"/>
    <w:rsid w:val="002E2D74"/>
    <w:rsid w:val="002E37C0"/>
    <w:rsid w:val="002E37DD"/>
    <w:rsid w:val="002E4141"/>
    <w:rsid w:val="002E4450"/>
    <w:rsid w:val="002E4D1A"/>
    <w:rsid w:val="002E5051"/>
    <w:rsid w:val="002E569B"/>
    <w:rsid w:val="002E5984"/>
    <w:rsid w:val="002E5A5E"/>
    <w:rsid w:val="002E7333"/>
    <w:rsid w:val="002F142F"/>
    <w:rsid w:val="002F18EC"/>
    <w:rsid w:val="002F246C"/>
    <w:rsid w:val="002F3380"/>
    <w:rsid w:val="002F38CB"/>
    <w:rsid w:val="002F4BDB"/>
    <w:rsid w:val="002F4CD5"/>
    <w:rsid w:val="002F4E20"/>
    <w:rsid w:val="002F51C4"/>
    <w:rsid w:val="002F5B6C"/>
    <w:rsid w:val="002F65A1"/>
    <w:rsid w:val="002F6B92"/>
    <w:rsid w:val="002F6F43"/>
    <w:rsid w:val="003000AC"/>
    <w:rsid w:val="003000D3"/>
    <w:rsid w:val="00300658"/>
    <w:rsid w:val="00301481"/>
    <w:rsid w:val="00301970"/>
    <w:rsid w:val="003024F1"/>
    <w:rsid w:val="00302DBC"/>
    <w:rsid w:val="00304738"/>
    <w:rsid w:val="00305723"/>
    <w:rsid w:val="003067E8"/>
    <w:rsid w:val="00307D45"/>
    <w:rsid w:val="00311221"/>
    <w:rsid w:val="00311A22"/>
    <w:rsid w:val="00316708"/>
    <w:rsid w:val="00316EA8"/>
    <w:rsid w:val="00317704"/>
    <w:rsid w:val="00317ABB"/>
    <w:rsid w:val="003208C2"/>
    <w:rsid w:val="00320B12"/>
    <w:rsid w:val="00321A37"/>
    <w:rsid w:val="00322BDA"/>
    <w:rsid w:val="00323541"/>
    <w:rsid w:val="00324A79"/>
    <w:rsid w:val="00324F8D"/>
    <w:rsid w:val="0032634E"/>
    <w:rsid w:val="003266CF"/>
    <w:rsid w:val="00330825"/>
    <w:rsid w:val="00330DDD"/>
    <w:rsid w:val="00331AFE"/>
    <w:rsid w:val="003340D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4ACD"/>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6A0D"/>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B2F"/>
    <w:rsid w:val="00397CC9"/>
    <w:rsid w:val="003A1570"/>
    <w:rsid w:val="003A2054"/>
    <w:rsid w:val="003A20F5"/>
    <w:rsid w:val="003A24C0"/>
    <w:rsid w:val="003A292D"/>
    <w:rsid w:val="003A2F36"/>
    <w:rsid w:val="003A37A1"/>
    <w:rsid w:val="003A45E1"/>
    <w:rsid w:val="003A6003"/>
    <w:rsid w:val="003A6F79"/>
    <w:rsid w:val="003B0BB5"/>
    <w:rsid w:val="003B1796"/>
    <w:rsid w:val="003B17CC"/>
    <w:rsid w:val="003B245F"/>
    <w:rsid w:val="003B47B1"/>
    <w:rsid w:val="003B48FA"/>
    <w:rsid w:val="003B6CD1"/>
    <w:rsid w:val="003C0CE8"/>
    <w:rsid w:val="003C1C1A"/>
    <w:rsid w:val="003C41B0"/>
    <w:rsid w:val="003C4D04"/>
    <w:rsid w:val="003C54A4"/>
    <w:rsid w:val="003C57BD"/>
    <w:rsid w:val="003D030A"/>
    <w:rsid w:val="003D1CDC"/>
    <w:rsid w:val="003D2240"/>
    <w:rsid w:val="003D3700"/>
    <w:rsid w:val="003D4145"/>
    <w:rsid w:val="003D45FB"/>
    <w:rsid w:val="003D5F0C"/>
    <w:rsid w:val="003D600E"/>
    <w:rsid w:val="003D6E6B"/>
    <w:rsid w:val="003D7D1F"/>
    <w:rsid w:val="003E0509"/>
    <w:rsid w:val="003E0717"/>
    <w:rsid w:val="003E1209"/>
    <w:rsid w:val="003E15ED"/>
    <w:rsid w:val="003E1EF9"/>
    <w:rsid w:val="003E2574"/>
    <w:rsid w:val="003E2663"/>
    <w:rsid w:val="003E42A5"/>
    <w:rsid w:val="003E45C7"/>
    <w:rsid w:val="003E58F9"/>
    <w:rsid w:val="003E633E"/>
    <w:rsid w:val="003F3896"/>
    <w:rsid w:val="003F476A"/>
    <w:rsid w:val="003F533F"/>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4F2E"/>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7B2"/>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58E"/>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5A13"/>
    <w:rsid w:val="004C6934"/>
    <w:rsid w:val="004C7028"/>
    <w:rsid w:val="004C741D"/>
    <w:rsid w:val="004C7C11"/>
    <w:rsid w:val="004D0831"/>
    <w:rsid w:val="004D1253"/>
    <w:rsid w:val="004D1442"/>
    <w:rsid w:val="004D1667"/>
    <w:rsid w:val="004D1CE0"/>
    <w:rsid w:val="004D218D"/>
    <w:rsid w:val="004D2866"/>
    <w:rsid w:val="004D2C99"/>
    <w:rsid w:val="004D3131"/>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B4A"/>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C0E"/>
    <w:rsid w:val="00525DEE"/>
    <w:rsid w:val="0052627C"/>
    <w:rsid w:val="00530F6B"/>
    <w:rsid w:val="005315B3"/>
    <w:rsid w:val="0053276C"/>
    <w:rsid w:val="00533A5A"/>
    <w:rsid w:val="00534203"/>
    <w:rsid w:val="00537225"/>
    <w:rsid w:val="00541D28"/>
    <w:rsid w:val="00542BFB"/>
    <w:rsid w:val="005455DD"/>
    <w:rsid w:val="0054754A"/>
    <w:rsid w:val="005500E5"/>
    <w:rsid w:val="00550B50"/>
    <w:rsid w:val="00551027"/>
    <w:rsid w:val="00551BCD"/>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6AA5"/>
    <w:rsid w:val="00579CDC"/>
    <w:rsid w:val="00582778"/>
    <w:rsid w:val="005842A5"/>
    <w:rsid w:val="00584618"/>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32B9"/>
    <w:rsid w:val="005A4CDC"/>
    <w:rsid w:val="005A5355"/>
    <w:rsid w:val="005A62CA"/>
    <w:rsid w:val="005A74F4"/>
    <w:rsid w:val="005A7999"/>
    <w:rsid w:val="005A7EA8"/>
    <w:rsid w:val="005B08D5"/>
    <w:rsid w:val="005B2159"/>
    <w:rsid w:val="005B416E"/>
    <w:rsid w:val="005B41F6"/>
    <w:rsid w:val="005B4483"/>
    <w:rsid w:val="005B4C18"/>
    <w:rsid w:val="005B51AF"/>
    <w:rsid w:val="005B5330"/>
    <w:rsid w:val="005B5684"/>
    <w:rsid w:val="005B6486"/>
    <w:rsid w:val="005C0282"/>
    <w:rsid w:val="005C143E"/>
    <w:rsid w:val="005C1835"/>
    <w:rsid w:val="005C2DCC"/>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63D"/>
    <w:rsid w:val="005F28EA"/>
    <w:rsid w:val="005F295E"/>
    <w:rsid w:val="005F4C3F"/>
    <w:rsid w:val="005F60AA"/>
    <w:rsid w:val="005F63B7"/>
    <w:rsid w:val="005F69DA"/>
    <w:rsid w:val="005F6D7E"/>
    <w:rsid w:val="005F6DC5"/>
    <w:rsid w:val="005F7470"/>
    <w:rsid w:val="005F7EFA"/>
    <w:rsid w:val="00600A33"/>
    <w:rsid w:val="0060164D"/>
    <w:rsid w:val="00601E04"/>
    <w:rsid w:val="00604CC5"/>
    <w:rsid w:val="0060560D"/>
    <w:rsid w:val="00605781"/>
    <w:rsid w:val="00605E02"/>
    <w:rsid w:val="006065B0"/>
    <w:rsid w:val="00607FAD"/>
    <w:rsid w:val="00610288"/>
    <w:rsid w:val="00610BF4"/>
    <w:rsid w:val="00610F01"/>
    <w:rsid w:val="006116F3"/>
    <w:rsid w:val="00612357"/>
    <w:rsid w:val="00612A0D"/>
    <w:rsid w:val="00612D5A"/>
    <w:rsid w:val="00613345"/>
    <w:rsid w:val="00613976"/>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284"/>
    <w:rsid w:val="006422BF"/>
    <w:rsid w:val="006422EC"/>
    <w:rsid w:val="00642E75"/>
    <w:rsid w:val="0064307A"/>
    <w:rsid w:val="006445AC"/>
    <w:rsid w:val="0064611B"/>
    <w:rsid w:val="006462FA"/>
    <w:rsid w:val="0064673A"/>
    <w:rsid w:val="00646DD3"/>
    <w:rsid w:val="00652EC1"/>
    <w:rsid w:val="006532B3"/>
    <w:rsid w:val="00653B5C"/>
    <w:rsid w:val="0065577A"/>
    <w:rsid w:val="0065607D"/>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27F2"/>
    <w:rsid w:val="00683780"/>
    <w:rsid w:val="00684A87"/>
    <w:rsid w:val="006854F8"/>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0D4A"/>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37C0"/>
    <w:rsid w:val="006D4DB0"/>
    <w:rsid w:val="006D6871"/>
    <w:rsid w:val="006D68B6"/>
    <w:rsid w:val="006D7F21"/>
    <w:rsid w:val="006E1B5D"/>
    <w:rsid w:val="006E1FAF"/>
    <w:rsid w:val="006E27CB"/>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7E5"/>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5FB"/>
    <w:rsid w:val="007227E5"/>
    <w:rsid w:val="007245CA"/>
    <w:rsid w:val="007247EC"/>
    <w:rsid w:val="00726828"/>
    <w:rsid w:val="00726AB4"/>
    <w:rsid w:val="00730320"/>
    <w:rsid w:val="00731AE6"/>
    <w:rsid w:val="0073280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4AB0"/>
    <w:rsid w:val="00786B96"/>
    <w:rsid w:val="00787AAC"/>
    <w:rsid w:val="00790546"/>
    <w:rsid w:val="007933A3"/>
    <w:rsid w:val="007946E5"/>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47D9"/>
    <w:rsid w:val="007B5C48"/>
    <w:rsid w:val="007B6947"/>
    <w:rsid w:val="007B7426"/>
    <w:rsid w:val="007C10D4"/>
    <w:rsid w:val="007C11F0"/>
    <w:rsid w:val="007C2863"/>
    <w:rsid w:val="007C354A"/>
    <w:rsid w:val="007C42B8"/>
    <w:rsid w:val="007C442D"/>
    <w:rsid w:val="007C4DAF"/>
    <w:rsid w:val="007C504F"/>
    <w:rsid w:val="007C623B"/>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E77A9"/>
    <w:rsid w:val="007F085F"/>
    <w:rsid w:val="007F0BA2"/>
    <w:rsid w:val="007F19B7"/>
    <w:rsid w:val="007F26C9"/>
    <w:rsid w:val="007F3051"/>
    <w:rsid w:val="007F30E1"/>
    <w:rsid w:val="007F5F86"/>
    <w:rsid w:val="007F6FCF"/>
    <w:rsid w:val="008034C8"/>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5728"/>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5A2"/>
    <w:rsid w:val="00853CC6"/>
    <w:rsid w:val="0085403A"/>
    <w:rsid w:val="008546A6"/>
    <w:rsid w:val="00855C0B"/>
    <w:rsid w:val="008562CA"/>
    <w:rsid w:val="008563C8"/>
    <w:rsid w:val="00856A9F"/>
    <w:rsid w:val="008624A4"/>
    <w:rsid w:val="00862560"/>
    <w:rsid w:val="0086361C"/>
    <w:rsid w:val="008637CA"/>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769C7"/>
    <w:rsid w:val="00880808"/>
    <w:rsid w:val="00881EA1"/>
    <w:rsid w:val="008829A8"/>
    <w:rsid w:val="0088390C"/>
    <w:rsid w:val="00883FF6"/>
    <w:rsid w:val="00884E6A"/>
    <w:rsid w:val="00885791"/>
    <w:rsid w:val="008866B4"/>
    <w:rsid w:val="00886B80"/>
    <w:rsid w:val="008879E7"/>
    <w:rsid w:val="00890AAC"/>
    <w:rsid w:val="00890E2D"/>
    <w:rsid w:val="00891768"/>
    <w:rsid w:val="008928BC"/>
    <w:rsid w:val="0089360D"/>
    <w:rsid w:val="00893AB1"/>
    <w:rsid w:val="00894A8E"/>
    <w:rsid w:val="00895436"/>
    <w:rsid w:val="00896BB7"/>
    <w:rsid w:val="00896CB0"/>
    <w:rsid w:val="00897B88"/>
    <w:rsid w:val="00897CD3"/>
    <w:rsid w:val="008A2482"/>
    <w:rsid w:val="008A2E7C"/>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3EC"/>
    <w:rsid w:val="008C0DCA"/>
    <w:rsid w:val="008C206B"/>
    <w:rsid w:val="008C227A"/>
    <w:rsid w:val="008C3348"/>
    <w:rsid w:val="008C517A"/>
    <w:rsid w:val="008C587E"/>
    <w:rsid w:val="008C5EFE"/>
    <w:rsid w:val="008D04A4"/>
    <w:rsid w:val="008D1158"/>
    <w:rsid w:val="008D1964"/>
    <w:rsid w:val="008D2114"/>
    <w:rsid w:val="008D4B4E"/>
    <w:rsid w:val="008D5811"/>
    <w:rsid w:val="008E05D2"/>
    <w:rsid w:val="008E1D8A"/>
    <w:rsid w:val="008E29FC"/>
    <w:rsid w:val="008E2C18"/>
    <w:rsid w:val="008E5004"/>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923"/>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8E"/>
    <w:rsid w:val="0091339A"/>
    <w:rsid w:val="009141E7"/>
    <w:rsid w:val="00916057"/>
    <w:rsid w:val="009170A5"/>
    <w:rsid w:val="00920040"/>
    <w:rsid w:val="009204C9"/>
    <w:rsid w:val="00920B5C"/>
    <w:rsid w:val="00920DEE"/>
    <w:rsid w:val="00924342"/>
    <w:rsid w:val="00925843"/>
    <w:rsid w:val="00925A1E"/>
    <w:rsid w:val="009275FB"/>
    <w:rsid w:val="00930226"/>
    <w:rsid w:val="00932861"/>
    <w:rsid w:val="00932D5D"/>
    <w:rsid w:val="0093399A"/>
    <w:rsid w:val="009371DB"/>
    <w:rsid w:val="0094048D"/>
    <w:rsid w:val="00940940"/>
    <w:rsid w:val="00940D34"/>
    <w:rsid w:val="00941F4E"/>
    <w:rsid w:val="00942DAD"/>
    <w:rsid w:val="009456D7"/>
    <w:rsid w:val="0094791D"/>
    <w:rsid w:val="009505CD"/>
    <w:rsid w:val="00951987"/>
    <w:rsid w:val="00952B86"/>
    <w:rsid w:val="00953C2C"/>
    <w:rsid w:val="00955A3A"/>
    <w:rsid w:val="00955AEC"/>
    <w:rsid w:val="00956186"/>
    <w:rsid w:val="009564B2"/>
    <w:rsid w:val="009570E0"/>
    <w:rsid w:val="009574E1"/>
    <w:rsid w:val="009576DA"/>
    <w:rsid w:val="00960D05"/>
    <w:rsid w:val="0096296A"/>
    <w:rsid w:val="00962C65"/>
    <w:rsid w:val="00963D5B"/>
    <w:rsid w:val="0096444F"/>
    <w:rsid w:val="00965C4B"/>
    <w:rsid w:val="009670A7"/>
    <w:rsid w:val="00967C53"/>
    <w:rsid w:val="00967C91"/>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2AC1"/>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5E9"/>
    <w:rsid w:val="009D0126"/>
    <w:rsid w:val="009D3BF1"/>
    <w:rsid w:val="009D3F69"/>
    <w:rsid w:val="009D50E8"/>
    <w:rsid w:val="009D5803"/>
    <w:rsid w:val="009D5871"/>
    <w:rsid w:val="009D5EF2"/>
    <w:rsid w:val="009D7498"/>
    <w:rsid w:val="009E11B1"/>
    <w:rsid w:val="009E1712"/>
    <w:rsid w:val="009E196A"/>
    <w:rsid w:val="009E28AD"/>
    <w:rsid w:val="009E2C81"/>
    <w:rsid w:val="009E2DDC"/>
    <w:rsid w:val="009E3189"/>
    <w:rsid w:val="009E3749"/>
    <w:rsid w:val="009E4B43"/>
    <w:rsid w:val="009E5880"/>
    <w:rsid w:val="009E5917"/>
    <w:rsid w:val="009E5C57"/>
    <w:rsid w:val="009E6448"/>
    <w:rsid w:val="009E6913"/>
    <w:rsid w:val="009E707C"/>
    <w:rsid w:val="009F07BD"/>
    <w:rsid w:val="009F12C4"/>
    <w:rsid w:val="009F1537"/>
    <w:rsid w:val="009F1C60"/>
    <w:rsid w:val="009F3242"/>
    <w:rsid w:val="009F3BB0"/>
    <w:rsid w:val="009F40C6"/>
    <w:rsid w:val="009F5280"/>
    <w:rsid w:val="009F52F1"/>
    <w:rsid w:val="009F5748"/>
    <w:rsid w:val="009F5EEE"/>
    <w:rsid w:val="009F67BA"/>
    <w:rsid w:val="009F6987"/>
    <w:rsid w:val="009F6E75"/>
    <w:rsid w:val="009F79B7"/>
    <w:rsid w:val="00A003E5"/>
    <w:rsid w:val="00A01F0B"/>
    <w:rsid w:val="00A029D6"/>
    <w:rsid w:val="00A02EDA"/>
    <w:rsid w:val="00A0500B"/>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0BF"/>
    <w:rsid w:val="00A225ED"/>
    <w:rsid w:val="00A22EF8"/>
    <w:rsid w:val="00A233B5"/>
    <w:rsid w:val="00A23E1F"/>
    <w:rsid w:val="00A23F22"/>
    <w:rsid w:val="00A254D9"/>
    <w:rsid w:val="00A305A3"/>
    <w:rsid w:val="00A305F8"/>
    <w:rsid w:val="00A3066B"/>
    <w:rsid w:val="00A30A60"/>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CE5"/>
    <w:rsid w:val="00A51ED0"/>
    <w:rsid w:val="00A52248"/>
    <w:rsid w:val="00A52890"/>
    <w:rsid w:val="00A52DCE"/>
    <w:rsid w:val="00A53CCC"/>
    <w:rsid w:val="00A54D0A"/>
    <w:rsid w:val="00A54E6F"/>
    <w:rsid w:val="00A54ED8"/>
    <w:rsid w:val="00A550CE"/>
    <w:rsid w:val="00A55D9F"/>
    <w:rsid w:val="00A5758F"/>
    <w:rsid w:val="00A605A6"/>
    <w:rsid w:val="00A60B9F"/>
    <w:rsid w:val="00A60F49"/>
    <w:rsid w:val="00A61059"/>
    <w:rsid w:val="00A61CCF"/>
    <w:rsid w:val="00A6221B"/>
    <w:rsid w:val="00A66E34"/>
    <w:rsid w:val="00A66F0B"/>
    <w:rsid w:val="00A70359"/>
    <w:rsid w:val="00A70D2C"/>
    <w:rsid w:val="00A7159A"/>
    <w:rsid w:val="00A725F4"/>
    <w:rsid w:val="00A729B9"/>
    <w:rsid w:val="00A73D1C"/>
    <w:rsid w:val="00A73FCF"/>
    <w:rsid w:val="00A75D19"/>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6CF"/>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1C9B"/>
    <w:rsid w:val="00AD2CF6"/>
    <w:rsid w:val="00AD2EF8"/>
    <w:rsid w:val="00AD3BF7"/>
    <w:rsid w:val="00AD69E2"/>
    <w:rsid w:val="00AD6FE9"/>
    <w:rsid w:val="00AE0C68"/>
    <w:rsid w:val="00AE1B87"/>
    <w:rsid w:val="00AE2F89"/>
    <w:rsid w:val="00AE3327"/>
    <w:rsid w:val="00AE3704"/>
    <w:rsid w:val="00AE4B80"/>
    <w:rsid w:val="00AE5750"/>
    <w:rsid w:val="00AE7DCB"/>
    <w:rsid w:val="00AF04B1"/>
    <w:rsid w:val="00AF1100"/>
    <w:rsid w:val="00AF30FA"/>
    <w:rsid w:val="00AF40B7"/>
    <w:rsid w:val="00AF4D6D"/>
    <w:rsid w:val="00AF5FA0"/>
    <w:rsid w:val="00AF6880"/>
    <w:rsid w:val="00AF7016"/>
    <w:rsid w:val="00B01C63"/>
    <w:rsid w:val="00B0258B"/>
    <w:rsid w:val="00B02E15"/>
    <w:rsid w:val="00B0474D"/>
    <w:rsid w:val="00B05706"/>
    <w:rsid w:val="00B05A9E"/>
    <w:rsid w:val="00B068F9"/>
    <w:rsid w:val="00B06E1D"/>
    <w:rsid w:val="00B07D4D"/>
    <w:rsid w:val="00B07F14"/>
    <w:rsid w:val="00B1024B"/>
    <w:rsid w:val="00B10424"/>
    <w:rsid w:val="00B10D65"/>
    <w:rsid w:val="00B1143F"/>
    <w:rsid w:val="00B11D42"/>
    <w:rsid w:val="00B11F47"/>
    <w:rsid w:val="00B12C0C"/>
    <w:rsid w:val="00B12E2A"/>
    <w:rsid w:val="00B17123"/>
    <w:rsid w:val="00B1740A"/>
    <w:rsid w:val="00B201B9"/>
    <w:rsid w:val="00B20F45"/>
    <w:rsid w:val="00B236FB"/>
    <w:rsid w:val="00B23B0F"/>
    <w:rsid w:val="00B23B88"/>
    <w:rsid w:val="00B2409D"/>
    <w:rsid w:val="00B256BD"/>
    <w:rsid w:val="00B25916"/>
    <w:rsid w:val="00B26BE6"/>
    <w:rsid w:val="00B309FE"/>
    <w:rsid w:val="00B30C69"/>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238"/>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4B6"/>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A22"/>
    <w:rsid w:val="00BB5B15"/>
    <w:rsid w:val="00BB7F57"/>
    <w:rsid w:val="00BC208B"/>
    <w:rsid w:val="00BC359E"/>
    <w:rsid w:val="00BC49B2"/>
    <w:rsid w:val="00BC4DB5"/>
    <w:rsid w:val="00BC5F2B"/>
    <w:rsid w:val="00BC7947"/>
    <w:rsid w:val="00BC7A12"/>
    <w:rsid w:val="00BD0043"/>
    <w:rsid w:val="00BD095C"/>
    <w:rsid w:val="00BD100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E75B1"/>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11FC"/>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1137"/>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7362D"/>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4A3F"/>
    <w:rsid w:val="00CA5AF4"/>
    <w:rsid w:val="00CA60D7"/>
    <w:rsid w:val="00CA60DF"/>
    <w:rsid w:val="00CA7060"/>
    <w:rsid w:val="00CA78FD"/>
    <w:rsid w:val="00CB0284"/>
    <w:rsid w:val="00CB1B05"/>
    <w:rsid w:val="00CB1F9B"/>
    <w:rsid w:val="00CB1FCB"/>
    <w:rsid w:val="00CB3C82"/>
    <w:rsid w:val="00CB51BB"/>
    <w:rsid w:val="00CB6DE4"/>
    <w:rsid w:val="00CB72BD"/>
    <w:rsid w:val="00CC3B51"/>
    <w:rsid w:val="00CC6A27"/>
    <w:rsid w:val="00CC6A73"/>
    <w:rsid w:val="00CC7AE3"/>
    <w:rsid w:val="00CD0AB5"/>
    <w:rsid w:val="00CD0F8C"/>
    <w:rsid w:val="00CD1318"/>
    <w:rsid w:val="00CD18CF"/>
    <w:rsid w:val="00CD1B50"/>
    <w:rsid w:val="00CD2E3B"/>
    <w:rsid w:val="00CD745E"/>
    <w:rsid w:val="00CE0CB4"/>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05C"/>
    <w:rsid w:val="00D072E4"/>
    <w:rsid w:val="00D07691"/>
    <w:rsid w:val="00D07AEF"/>
    <w:rsid w:val="00D07C76"/>
    <w:rsid w:val="00D10807"/>
    <w:rsid w:val="00D11D38"/>
    <w:rsid w:val="00D125B0"/>
    <w:rsid w:val="00D14046"/>
    <w:rsid w:val="00D14050"/>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A49"/>
    <w:rsid w:val="00D37EA5"/>
    <w:rsid w:val="00D417B2"/>
    <w:rsid w:val="00D41E38"/>
    <w:rsid w:val="00D42E89"/>
    <w:rsid w:val="00D44679"/>
    <w:rsid w:val="00D44C43"/>
    <w:rsid w:val="00D474D9"/>
    <w:rsid w:val="00D47A37"/>
    <w:rsid w:val="00D50FBF"/>
    <w:rsid w:val="00D5251C"/>
    <w:rsid w:val="00D52AA3"/>
    <w:rsid w:val="00D5381C"/>
    <w:rsid w:val="00D55439"/>
    <w:rsid w:val="00D5590D"/>
    <w:rsid w:val="00D562D2"/>
    <w:rsid w:val="00D5667E"/>
    <w:rsid w:val="00D572AD"/>
    <w:rsid w:val="00D57BC2"/>
    <w:rsid w:val="00D57D6D"/>
    <w:rsid w:val="00D60B91"/>
    <w:rsid w:val="00D61D00"/>
    <w:rsid w:val="00D62C62"/>
    <w:rsid w:val="00D62FF0"/>
    <w:rsid w:val="00D64C95"/>
    <w:rsid w:val="00D64D68"/>
    <w:rsid w:val="00D666AF"/>
    <w:rsid w:val="00D67A25"/>
    <w:rsid w:val="00D700B4"/>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4570"/>
    <w:rsid w:val="00D8603F"/>
    <w:rsid w:val="00D8677F"/>
    <w:rsid w:val="00D927E5"/>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3B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4D71"/>
    <w:rsid w:val="00DE7EC3"/>
    <w:rsid w:val="00DF00C6"/>
    <w:rsid w:val="00DF02E6"/>
    <w:rsid w:val="00DF20BC"/>
    <w:rsid w:val="00DF3E9B"/>
    <w:rsid w:val="00DF4C4A"/>
    <w:rsid w:val="00DF5134"/>
    <w:rsid w:val="00DF55E0"/>
    <w:rsid w:val="00DF5D46"/>
    <w:rsid w:val="00DF6917"/>
    <w:rsid w:val="00DF6A35"/>
    <w:rsid w:val="00DF713E"/>
    <w:rsid w:val="00E0125E"/>
    <w:rsid w:val="00E0283B"/>
    <w:rsid w:val="00E02B9C"/>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4A90"/>
    <w:rsid w:val="00E25445"/>
    <w:rsid w:val="00E25C78"/>
    <w:rsid w:val="00E26DD9"/>
    <w:rsid w:val="00E30D4B"/>
    <w:rsid w:val="00E31981"/>
    <w:rsid w:val="00E32F36"/>
    <w:rsid w:val="00E335BF"/>
    <w:rsid w:val="00E342B4"/>
    <w:rsid w:val="00E343F0"/>
    <w:rsid w:val="00E34A29"/>
    <w:rsid w:val="00E34D3F"/>
    <w:rsid w:val="00E34DF8"/>
    <w:rsid w:val="00E37E96"/>
    <w:rsid w:val="00E402DE"/>
    <w:rsid w:val="00E405FF"/>
    <w:rsid w:val="00E4156A"/>
    <w:rsid w:val="00E41CEE"/>
    <w:rsid w:val="00E42691"/>
    <w:rsid w:val="00E437F5"/>
    <w:rsid w:val="00E44DC8"/>
    <w:rsid w:val="00E46D8F"/>
    <w:rsid w:val="00E4733C"/>
    <w:rsid w:val="00E50779"/>
    <w:rsid w:val="00E52C8F"/>
    <w:rsid w:val="00E52FC8"/>
    <w:rsid w:val="00E54A7C"/>
    <w:rsid w:val="00E56219"/>
    <w:rsid w:val="00E56B48"/>
    <w:rsid w:val="00E56F3B"/>
    <w:rsid w:val="00E57481"/>
    <w:rsid w:val="00E603BF"/>
    <w:rsid w:val="00E61391"/>
    <w:rsid w:val="00E615FE"/>
    <w:rsid w:val="00E62918"/>
    <w:rsid w:val="00E63506"/>
    <w:rsid w:val="00E6388F"/>
    <w:rsid w:val="00E63E6A"/>
    <w:rsid w:val="00E643D5"/>
    <w:rsid w:val="00E64997"/>
    <w:rsid w:val="00E65FFA"/>
    <w:rsid w:val="00E66025"/>
    <w:rsid w:val="00E660ED"/>
    <w:rsid w:val="00E66CE7"/>
    <w:rsid w:val="00E66E02"/>
    <w:rsid w:val="00E705E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872F6"/>
    <w:rsid w:val="00E91301"/>
    <w:rsid w:val="00E917B6"/>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8D6"/>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E7552"/>
    <w:rsid w:val="00EF1A72"/>
    <w:rsid w:val="00EF28D1"/>
    <w:rsid w:val="00EF323A"/>
    <w:rsid w:val="00EF33FE"/>
    <w:rsid w:val="00EF3F97"/>
    <w:rsid w:val="00EF5B30"/>
    <w:rsid w:val="00EF7DD6"/>
    <w:rsid w:val="00F00DFC"/>
    <w:rsid w:val="00F01AF8"/>
    <w:rsid w:val="00F04608"/>
    <w:rsid w:val="00F07737"/>
    <w:rsid w:val="00F07C92"/>
    <w:rsid w:val="00F07D54"/>
    <w:rsid w:val="00F106D5"/>
    <w:rsid w:val="00F11002"/>
    <w:rsid w:val="00F15FB5"/>
    <w:rsid w:val="00F16B62"/>
    <w:rsid w:val="00F176D2"/>
    <w:rsid w:val="00F21B5D"/>
    <w:rsid w:val="00F22005"/>
    <w:rsid w:val="00F24FED"/>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A6B"/>
    <w:rsid w:val="00F43FA4"/>
    <w:rsid w:val="00F4439F"/>
    <w:rsid w:val="00F45AA8"/>
    <w:rsid w:val="00F45AB5"/>
    <w:rsid w:val="00F45B2D"/>
    <w:rsid w:val="00F467CB"/>
    <w:rsid w:val="00F530FC"/>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0AC1"/>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1776"/>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2F29"/>
    <w:rsid w:val="00FE4892"/>
    <w:rsid w:val="00FE4B87"/>
    <w:rsid w:val="00FE5C0F"/>
    <w:rsid w:val="00FF09FD"/>
    <w:rsid w:val="00FF18CB"/>
    <w:rsid w:val="00FF30C7"/>
    <w:rsid w:val="00FF41E8"/>
    <w:rsid w:val="00FF4BB5"/>
    <w:rsid w:val="00FF4D94"/>
    <w:rsid w:val="00FF4F52"/>
    <w:rsid w:val="00FF5C1A"/>
    <w:rsid w:val="00FF5C23"/>
    <w:rsid w:val="00FF6436"/>
    <w:rsid w:val="00FF6FB4"/>
    <w:rsid w:val="00FF6FDD"/>
    <w:rsid w:val="00FF7330"/>
    <w:rsid w:val="00FF7C5C"/>
    <w:rsid w:val="012B16F2"/>
    <w:rsid w:val="01921CDC"/>
    <w:rsid w:val="019D7315"/>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4B10BB5"/>
    <w:rsid w:val="155E11F6"/>
    <w:rsid w:val="157EB718"/>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00262D"/>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902ECD"/>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B5D050D5-6920-4F48-BABD-F3A8731C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92AC1"/>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footer" Target="footer2.xml"/><Relationship Id="rId26" Type="http://schemas.openxmlformats.org/officeDocument/2006/relationships/hyperlink" Target="https://ezproxy.msu.edu/login?url=https://online.statref.com/Document.aspx?grpalias=MLC&amp;fxid=28" TargetMode="External"/><Relationship Id="rId39"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21" Type="http://schemas.openxmlformats.org/officeDocument/2006/relationships/hyperlink" Target="https://urldefense.com/v3/__https:/msucom.medtricslab.com/users/login/__;!!HXCxUKc!wNBbgq2iQx91RPsZTSAfgPrZjysJN5eg3OV4t_aN_DChvJ9PJb8dkYFOQ8hSSEQ5rAyuK_veSwhwt48H8hA$"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hyperlink" Target="http://www.rcpd.msu.edu/"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COM.Clerkship@msu.edu" TargetMode="External"/><Relationship Id="rId11" Type="http://schemas.openxmlformats.org/officeDocument/2006/relationships/image" Target="media/image1.jpg"/><Relationship Id="rId24" Type="http://schemas.openxmlformats.org/officeDocument/2006/relationships/hyperlink" Target="https://d2l.msu.edu/" TargetMode="External"/><Relationship Id="rId32" Type="http://schemas.openxmlformats.org/officeDocument/2006/relationships/hyperlink" Target="https://osteopathicmedicine.msu.edu/application/files/5117/5077/8445/Policy_-_Clerkship_Absence_2025.pdf" TargetMode="External"/><Relationship Id="rId37" Type="http://schemas.openxmlformats.org/officeDocument/2006/relationships/hyperlink" Target="https://osteopathicmedicine.msu.edu/current-students/student-handbook" TargetMode="External"/><Relationship Id="rId40" Type="http://schemas.openxmlformats.org/officeDocument/2006/relationships/hyperlink" Target="https://osteopathicmedicine.msu.edu/current-students/clerkship-medical-education/injury-and-property-damage-reports"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om.msu.edu/" TargetMode="External"/><Relationship Id="rId28" Type="http://schemas.openxmlformats.org/officeDocument/2006/relationships/hyperlink" Target="https://www-clinicalkey-com.proxy2.cl.msu.edu/" TargetMode="External"/><Relationship Id="rId36" Type="http://schemas.openxmlformats.org/officeDocument/2006/relationships/hyperlink" Target="http://splife.studentlife.msu.edu/medical-student-rights-and-responsibilites-mssr" TargetMode="External"/><Relationship Id="rId49" Type="http://schemas.openxmlformats.org/officeDocument/2006/relationships/fontTable" Target="fontTable.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com.clerkship@msu.edu"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mailto:COM.Clerkship@msu.edu" TargetMode="External"/><Relationship Id="rId27" Type="http://schemas.openxmlformats.org/officeDocument/2006/relationships/hyperlink" Target="https://www.sccm.org/SurvivingSepsisCampaign/Home" TargetMode="External"/><Relationship Id="rId30" Type="http://schemas.openxmlformats.org/officeDocument/2006/relationships/hyperlink" Target="https://urldefense.com/v3/__https:/msucom.medtricslab.com/users/login/__;!!HXCxUKc!wNBbgq2iQx91RPsZTSAfgPrZjysJN5eg3OV4t_aN_DChvJ9PJb8dkYFOQ8hSSEQ5rAyuK_veSwhwt48H8hA$" TargetMode="External"/><Relationship Id="rId35" Type="http://schemas.openxmlformats.org/officeDocument/2006/relationships/hyperlink" Target="https://osteopathicmedicine.msu.edu/about-us/common-ground-professionalism-initiative" TargetMode="External"/><Relationship Id="rId43" Type="http://schemas.openxmlformats.org/officeDocument/2006/relationships/hyperlink" Target="mailto:COM.Clerkship@msu.edu" TargetMode="External"/><Relationship Id="rId48"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https://www-clinicalkey-com.proxy1.cl.msu.edu/" TargetMode="External"/><Relationship Id="rId33"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8" Type="http://schemas.openxmlformats.org/officeDocument/2006/relationships/hyperlink" Target="https://osteopathicmedicine.msu.edu/application/files/3117/5985/1800/AI_Use_Policy.pdf" TargetMode="External"/><Relationship Id="rId4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mailto:enright4@m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4488-8F55-4958-8E1E-13030C2A49C2}"/>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5287</Words>
  <Characters>30140</Characters>
  <Application>Microsoft Office Word</Application>
  <DocSecurity>0</DocSecurity>
  <Lines>251</Lines>
  <Paragraphs>70</Paragraphs>
  <ScaleCrop>false</ScaleCrop>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148</cp:revision>
  <dcterms:created xsi:type="dcterms:W3CDTF">2025-05-27T14:13:00Z</dcterms:created>
  <dcterms:modified xsi:type="dcterms:W3CDTF">2025-11-20T14:52:00Z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