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3758295" w14:textId="77777777" w:rsidR="003720D1" w:rsidRPr="00C40B5D" w:rsidRDefault="003720D1" w:rsidP="003720D1">
      <w:pPr>
        <w:spacing w:after="0" w:line="240" w:lineRule="auto"/>
        <w:rPr>
          <w:rFonts w:ascii="Arial" w:hAnsi="Arial" w:cs="Arial"/>
          <w:sz w:val="24"/>
          <w:szCs w:val="24"/>
        </w:rPr>
      </w:pPr>
    </w:p>
    <w:p w14:paraId="6E1F4C9E" w14:textId="77777777" w:rsidR="003720D1" w:rsidRPr="00D7717D" w:rsidRDefault="003720D1" w:rsidP="003720D1">
      <w:pPr>
        <w:spacing w:after="0" w:line="240" w:lineRule="auto"/>
        <w:jc w:val="center"/>
        <w:rPr>
          <w:b/>
          <w:bCs/>
        </w:rPr>
      </w:pPr>
      <w:r w:rsidRPr="00D7717D">
        <w:rPr>
          <w:rFonts w:ascii="Arial" w:hAnsi="Arial" w:cs="Arial"/>
          <w:b/>
          <w:bCs/>
          <w:sz w:val="44"/>
          <w:szCs w:val="44"/>
        </w:rPr>
        <w:t>IM 667</w:t>
      </w:r>
    </w:p>
    <w:p w14:paraId="01504EA2" w14:textId="41CB35F8" w:rsidR="00022296" w:rsidRPr="009F40C6" w:rsidRDefault="003720D1" w:rsidP="003720D1">
      <w:pPr>
        <w:spacing w:after="0" w:line="240" w:lineRule="auto"/>
        <w:jc w:val="center"/>
        <w:rPr>
          <w:rFonts w:ascii="Arial" w:hAnsi="Arial" w:cs="Arial"/>
          <w:b/>
          <w:bCs/>
          <w:sz w:val="72"/>
          <w:szCs w:val="72"/>
          <w:lang w:bidi="en-US"/>
        </w:rPr>
      </w:pPr>
      <w:r w:rsidRPr="34211359">
        <w:rPr>
          <w:rFonts w:ascii="Arial" w:hAnsi="Arial" w:cs="Arial"/>
          <w:b/>
          <w:bCs/>
          <w:sz w:val="56"/>
          <w:szCs w:val="56"/>
          <w:lang w:bidi="en-US"/>
        </w:rPr>
        <w:t>EMERGENCY MEDICINE HYPERBARIC AND WOUND MANAGEMENT</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2E02A323" w14:textId="77777777" w:rsidR="00FF225D" w:rsidRDefault="00FF225D" w:rsidP="00FF225D">
      <w:pPr>
        <w:spacing w:after="0" w:line="240" w:lineRule="auto"/>
        <w:jc w:val="center"/>
      </w:pPr>
      <w:r w:rsidRPr="34211359">
        <w:rPr>
          <w:rFonts w:ascii="Arial" w:hAnsi="Arial" w:cs="Arial"/>
          <w:sz w:val="32"/>
          <w:szCs w:val="32"/>
        </w:rPr>
        <w:t>OSTEOPATHIC MEDICAL SPECIALTIES</w:t>
      </w:r>
    </w:p>
    <w:p w14:paraId="36395387" w14:textId="77777777" w:rsidR="00FF225D" w:rsidRDefault="00FF225D" w:rsidP="00FF225D">
      <w:pPr>
        <w:spacing w:after="0" w:line="240" w:lineRule="auto"/>
        <w:jc w:val="center"/>
      </w:pPr>
      <w:r w:rsidRPr="34211359">
        <w:rPr>
          <w:rFonts w:ascii="Arial" w:hAnsi="Arial" w:cs="Arial"/>
          <w:sz w:val="36"/>
          <w:szCs w:val="36"/>
        </w:rPr>
        <w:t>MARY HUGHES, DO</w:t>
      </w:r>
    </w:p>
    <w:p w14:paraId="50462567" w14:textId="6D351631" w:rsidR="00FF225D" w:rsidRPr="001613D1" w:rsidRDefault="00FF225D" w:rsidP="00FF225D">
      <w:pPr>
        <w:spacing w:after="0" w:line="240" w:lineRule="auto"/>
        <w:jc w:val="center"/>
        <w:rPr>
          <w:rFonts w:ascii="Arial" w:hAnsi="Arial" w:cs="Arial"/>
          <w:sz w:val="32"/>
          <w:szCs w:val="32"/>
        </w:rPr>
      </w:pPr>
      <w:r w:rsidRPr="34211359">
        <w:rPr>
          <w:rFonts w:ascii="Arial" w:hAnsi="Arial" w:cs="Arial"/>
          <w:sz w:val="32"/>
          <w:szCs w:val="32"/>
        </w:rPr>
        <w:t>CHAIRPERSON, INSTRUCTOR OF RECORD and COURSE DIRECTOR</w:t>
      </w:r>
    </w:p>
    <w:p w14:paraId="04F2CDBF" w14:textId="2E15C593" w:rsidR="00455E67" w:rsidRPr="001613D1" w:rsidRDefault="00FF225D" w:rsidP="00FF225D">
      <w:pPr>
        <w:autoSpaceDE w:val="0"/>
        <w:autoSpaceDN w:val="0"/>
        <w:adjustRightInd w:val="0"/>
        <w:spacing w:after="0" w:line="240" w:lineRule="auto"/>
        <w:jc w:val="center"/>
        <w:rPr>
          <w:rFonts w:ascii="Arial" w:hAnsi="Arial" w:cs="Arial"/>
          <w:sz w:val="32"/>
          <w:szCs w:val="32"/>
        </w:rPr>
      </w:pPr>
      <w:hyperlink r:id="rId12">
        <w:r w:rsidRPr="34211359">
          <w:rPr>
            <w:rStyle w:val="Hyperlink"/>
            <w:rFonts w:ascii="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55E8332B" w14:textId="77777777" w:rsidR="00163409" w:rsidRPr="001613D1" w:rsidRDefault="00163409"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3C7EC770" w14:textId="77777777" w:rsidR="00163409" w:rsidRPr="001613D1" w:rsidRDefault="00163409"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38AEED74" w14:textId="77777777" w:rsidR="0042161E" w:rsidRDefault="0042161E" w:rsidP="0042161E">
      <w:pPr>
        <w:spacing w:after="0" w:line="240" w:lineRule="auto"/>
        <w:jc w:val="center"/>
      </w:pPr>
      <w:r w:rsidRPr="34211359">
        <w:rPr>
          <w:rFonts w:ascii="Arial" w:hAnsi="Arial" w:cs="Arial"/>
          <w:color w:val="000000" w:themeColor="text1"/>
          <w:sz w:val="40"/>
          <w:szCs w:val="40"/>
        </w:rPr>
        <w:t>Katie Gibson-Stofflet and Stephen Stone</w:t>
      </w:r>
    </w:p>
    <w:p w14:paraId="29D84BEA" w14:textId="77777777" w:rsidR="0042161E" w:rsidRPr="001613D1" w:rsidRDefault="0042161E" w:rsidP="0042161E">
      <w:pPr>
        <w:autoSpaceDE w:val="0"/>
        <w:autoSpaceDN w:val="0"/>
        <w:adjustRightInd w:val="0"/>
        <w:spacing w:after="0" w:line="240" w:lineRule="auto"/>
        <w:jc w:val="center"/>
        <w:rPr>
          <w:rFonts w:ascii="Arial" w:hAnsi="Arial" w:cs="Arial"/>
          <w:sz w:val="32"/>
          <w:szCs w:val="32"/>
        </w:rPr>
      </w:pPr>
      <w:r w:rsidRPr="34211359">
        <w:rPr>
          <w:rFonts w:ascii="Arial" w:hAnsi="Arial" w:cs="Arial"/>
          <w:sz w:val="32"/>
          <w:szCs w:val="32"/>
        </w:rPr>
        <w:t>COURSE ASSISTANTS (CA)</w:t>
      </w:r>
    </w:p>
    <w:p w14:paraId="2F088DB9" w14:textId="69E52280" w:rsidR="00A54D0A" w:rsidRPr="00C40B5D" w:rsidRDefault="0042161E" w:rsidP="0042161E">
      <w:pPr>
        <w:autoSpaceDE w:val="0"/>
        <w:autoSpaceDN w:val="0"/>
        <w:adjustRightInd w:val="0"/>
        <w:spacing w:after="0" w:line="240" w:lineRule="auto"/>
        <w:jc w:val="center"/>
        <w:rPr>
          <w:rFonts w:ascii="Arial" w:hAnsi="Arial" w:cs="Arial"/>
          <w:sz w:val="32"/>
          <w:szCs w:val="32"/>
        </w:rPr>
      </w:pPr>
      <w:hyperlink r:id="rId13">
        <w:r w:rsidRPr="34211359">
          <w:rPr>
            <w:rStyle w:val="Hyperlink"/>
            <w:rFonts w:ascii="Arial" w:hAnsi="Arial" w:cs="Arial"/>
            <w:sz w:val="32"/>
            <w:szCs w:val="32"/>
          </w:rPr>
          <w:t>katiegs@msu.edu</w:t>
        </w:r>
      </w:hyperlink>
      <w:r w:rsidRPr="34211359">
        <w:rPr>
          <w:rFonts w:ascii="Arial" w:hAnsi="Arial" w:cs="Arial"/>
          <w:sz w:val="32"/>
          <w:szCs w:val="32"/>
        </w:rPr>
        <w:t xml:space="preserve"> and </w:t>
      </w:r>
      <w:hyperlink r:id="rId14">
        <w:r w:rsidRPr="34211359">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Default="00E405FF" w:rsidP="1D9F913C">
      <w:pPr>
        <w:autoSpaceDE w:val="0"/>
        <w:autoSpaceDN w:val="0"/>
        <w:adjustRightInd w:val="0"/>
        <w:spacing w:after="0" w:line="240" w:lineRule="auto"/>
        <w:rPr>
          <w:rFonts w:ascii="Arial" w:hAnsi="Arial" w:cs="Arial"/>
          <w:sz w:val="44"/>
          <w:szCs w:val="4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2B5A98A0" w14:textId="77777777" w:rsidR="00335C19" w:rsidRPr="00335C19" w:rsidRDefault="00335C19" w:rsidP="00335C19">
      <w:pPr>
        <w:rPr>
          <w:rFonts w:ascii="Arial" w:hAnsi="Arial" w:cs="Arial"/>
          <w:sz w:val="24"/>
          <w:szCs w:val="24"/>
        </w:rPr>
      </w:pP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0D8E17FA" w14:textId="414F08EC" w:rsidR="001E529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3355" w:history="1">
        <w:r w:rsidR="001E5296" w:rsidRPr="00CE4CA3">
          <w:rPr>
            <w:rStyle w:val="Hyperlink"/>
          </w:rPr>
          <w:t>Rotation Requirements</w:t>
        </w:r>
        <w:r w:rsidR="001E5296">
          <w:rPr>
            <w:webHidden/>
          </w:rPr>
          <w:tab/>
        </w:r>
        <w:r w:rsidR="001E5296">
          <w:rPr>
            <w:webHidden/>
          </w:rPr>
          <w:fldChar w:fldCharType="begin"/>
        </w:r>
        <w:r w:rsidR="001E5296">
          <w:rPr>
            <w:webHidden/>
          </w:rPr>
          <w:instrText xml:space="preserve"> PAGEREF _Toc214283355 \h </w:instrText>
        </w:r>
        <w:r w:rsidR="001E5296">
          <w:rPr>
            <w:webHidden/>
          </w:rPr>
        </w:r>
        <w:r w:rsidR="001E5296">
          <w:rPr>
            <w:webHidden/>
          </w:rPr>
          <w:fldChar w:fldCharType="separate"/>
        </w:r>
        <w:r w:rsidR="001E5296">
          <w:rPr>
            <w:webHidden/>
          </w:rPr>
          <w:t>1</w:t>
        </w:r>
        <w:r w:rsidR="001E5296">
          <w:rPr>
            <w:webHidden/>
          </w:rPr>
          <w:fldChar w:fldCharType="end"/>
        </w:r>
      </w:hyperlink>
    </w:p>
    <w:p w14:paraId="1F3A7A5C" w14:textId="64126557" w:rsidR="001E5296" w:rsidRDefault="001E5296">
      <w:pPr>
        <w:pStyle w:val="TOC1"/>
        <w:rPr>
          <w:rFonts w:asciiTheme="minorHAnsi" w:hAnsiTheme="minorHAnsi" w:cstheme="minorBidi"/>
          <w:b w:val="0"/>
          <w:bCs w:val="0"/>
          <w:iCs w:val="0"/>
          <w:caps w:val="0"/>
          <w:kern w:val="2"/>
          <w14:ligatures w14:val="standardContextual"/>
        </w:rPr>
      </w:pPr>
      <w:hyperlink w:anchor="_Toc214283356" w:history="1">
        <w:r w:rsidRPr="00CE4CA3">
          <w:rPr>
            <w:rStyle w:val="Hyperlink"/>
          </w:rPr>
          <w:t>Introduction and Overview</w:t>
        </w:r>
        <w:r>
          <w:rPr>
            <w:webHidden/>
          </w:rPr>
          <w:tab/>
        </w:r>
        <w:r>
          <w:rPr>
            <w:webHidden/>
          </w:rPr>
          <w:fldChar w:fldCharType="begin"/>
        </w:r>
        <w:r>
          <w:rPr>
            <w:webHidden/>
          </w:rPr>
          <w:instrText xml:space="preserve"> PAGEREF _Toc214283356 \h </w:instrText>
        </w:r>
        <w:r>
          <w:rPr>
            <w:webHidden/>
          </w:rPr>
        </w:r>
        <w:r>
          <w:rPr>
            <w:webHidden/>
          </w:rPr>
          <w:fldChar w:fldCharType="separate"/>
        </w:r>
        <w:r>
          <w:rPr>
            <w:webHidden/>
          </w:rPr>
          <w:t>2</w:t>
        </w:r>
        <w:r>
          <w:rPr>
            <w:webHidden/>
          </w:rPr>
          <w:fldChar w:fldCharType="end"/>
        </w:r>
      </w:hyperlink>
    </w:p>
    <w:p w14:paraId="2174D92A" w14:textId="787EEAAA" w:rsidR="001E5296" w:rsidRDefault="001E5296">
      <w:pPr>
        <w:pStyle w:val="TOC2"/>
        <w:rPr>
          <w:rFonts w:asciiTheme="minorHAnsi" w:hAnsiTheme="minorHAnsi" w:cstheme="minorBidi"/>
          <w:smallCaps w:val="0"/>
          <w:kern w:val="2"/>
          <w:sz w:val="24"/>
          <w:szCs w:val="24"/>
          <w14:ligatures w14:val="standardContextual"/>
        </w:rPr>
      </w:pPr>
      <w:hyperlink w:anchor="_Toc214283357" w:history="1">
        <w:r w:rsidRPr="00CE4CA3">
          <w:rPr>
            <w:rStyle w:val="Hyperlink"/>
          </w:rPr>
          <w:t>ELECTIVE COURSE SCHEDULING</w:t>
        </w:r>
        <w:r>
          <w:rPr>
            <w:webHidden/>
          </w:rPr>
          <w:tab/>
        </w:r>
        <w:r>
          <w:rPr>
            <w:webHidden/>
          </w:rPr>
          <w:fldChar w:fldCharType="begin"/>
        </w:r>
        <w:r>
          <w:rPr>
            <w:webHidden/>
          </w:rPr>
          <w:instrText xml:space="preserve"> PAGEREF _Toc214283357 \h </w:instrText>
        </w:r>
        <w:r>
          <w:rPr>
            <w:webHidden/>
          </w:rPr>
        </w:r>
        <w:r>
          <w:rPr>
            <w:webHidden/>
          </w:rPr>
          <w:fldChar w:fldCharType="separate"/>
        </w:r>
        <w:r>
          <w:rPr>
            <w:webHidden/>
          </w:rPr>
          <w:t>2</w:t>
        </w:r>
        <w:r>
          <w:rPr>
            <w:webHidden/>
          </w:rPr>
          <w:fldChar w:fldCharType="end"/>
        </w:r>
      </w:hyperlink>
    </w:p>
    <w:p w14:paraId="1ABBED83" w14:textId="76A79928" w:rsidR="001E5296" w:rsidRDefault="001E5296" w:rsidP="001E5296">
      <w:pPr>
        <w:pStyle w:val="TOC3"/>
        <w:rPr>
          <w:rFonts w:asciiTheme="minorHAnsi" w:hAnsiTheme="minorHAnsi" w:cstheme="minorBidi"/>
          <w:kern w:val="2"/>
          <w:sz w:val="24"/>
          <w:szCs w:val="24"/>
          <w14:ligatures w14:val="standardContextual"/>
        </w:rPr>
      </w:pPr>
      <w:hyperlink w:anchor="_Toc214283358" w:history="1">
        <w:r w:rsidRPr="00CE4CA3">
          <w:rPr>
            <w:rStyle w:val="Hyperlink"/>
          </w:rPr>
          <w:t>Preapproval</w:t>
        </w:r>
        <w:r>
          <w:rPr>
            <w:webHidden/>
          </w:rPr>
          <w:tab/>
        </w:r>
        <w:r>
          <w:rPr>
            <w:webHidden/>
          </w:rPr>
          <w:fldChar w:fldCharType="begin"/>
        </w:r>
        <w:r>
          <w:rPr>
            <w:webHidden/>
          </w:rPr>
          <w:instrText xml:space="preserve"> PAGEREF _Toc214283358 \h </w:instrText>
        </w:r>
        <w:r>
          <w:rPr>
            <w:webHidden/>
          </w:rPr>
        </w:r>
        <w:r>
          <w:rPr>
            <w:webHidden/>
          </w:rPr>
          <w:fldChar w:fldCharType="separate"/>
        </w:r>
        <w:r>
          <w:rPr>
            <w:webHidden/>
          </w:rPr>
          <w:t>2</w:t>
        </w:r>
        <w:r>
          <w:rPr>
            <w:webHidden/>
          </w:rPr>
          <w:fldChar w:fldCharType="end"/>
        </w:r>
      </w:hyperlink>
    </w:p>
    <w:p w14:paraId="3693787B" w14:textId="1C189DBC" w:rsidR="001E5296" w:rsidRDefault="001E5296" w:rsidP="001E5296">
      <w:pPr>
        <w:pStyle w:val="TOC3"/>
        <w:rPr>
          <w:rFonts w:asciiTheme="minorHAnsi" w:hAnsiTheme="minorHAnsi" w:cstheme="minorBidi"/>
          <w:kern w:val="2"/>
          <w:sz w:val="24"/>
          <w:szCs w:val="24"/>
          <w14:ligatures w14:val="standardContextual"/>
        </w:rPr>
      </w:pPr>
      <w:hyperlink w:anchor="_Toc214283359" w:history="1">
        <w:r w:rsidRPr="00CE4CA3">
          <w:rPr>
            <w:rStyle w:val="Hyperlink"/>
          </w:rPr>
          <w:t>Required Prerequisites</w:t>
        </w:r>
        <w:r>
          <w:rPr>
            <w:webHidden/>
          </w:rPr>
          <w:tab/>
        </w:r>
        <w:r>
          <w:rPr>
            <w:webHidden/>
          </w:rPr>
          <w:fldChar w:fldCharType="begin"/>
        </w:r>
        <w:r>
          <w:rPr>
            <w:webHidden/>
          </w:rPr>
          <w:instrText xml:space="preserve"> PAGEREF _Toc214283359 \h </w:instrText>
        </w:r>
        <w:r>
          <w:rPr>
            <w:webHidden/>
          </w:rPr>
        </w:r>
        <w:r>
          <w:rPr>
            <w:webHidden/>
          </w:rPr>
          <w:fldChar w:fldCharType="separate"/>
        </w:r>
        <w:r>
          <w:rPr>
            <w:webHidden/>
          </w:rPr>
          <w:t>2</w:t>
        </w:r>
        <w:r>
          <w:rPr>
            <w:webHidden/>
          </w:rPr>
          <w:fldChar w:fldCharType="end"/>
        </w:r>
      </w:hyperlink>
    </w:p>
    <w:p w14:paraId="5281E1DF" w14:textId="6A41A12F" w:rsidR="001E5296" w:rsidRDefault="001E5296" w:rsidP="001E5296">
      <w:pPr>
        <w:pStyle w:val="TOC3"/>
        <w:rPr>
          <w:rFonts w:asciiTheme="minorHAnsi" w:hAnsiTheme="minorHAnsi" w:cstheme="minorBidi"/>
          <w:kern w:val="2"/>
          <w:sz w:val="24"/>
          <w:szCs w:val="24"/>
          <w14:ligatures w14:val="standardContextual"/>
        </w:rPr>
      </w:pPr>
      <w:hyperlink w:anchor="_Toc214283360" w:history="1">
        <w:r w:rsidRPr="00CE4CA3">
          <w:rPr>
            <w:rStyle w:val="Hyperlink"/>
          </w:rPr>
          <w:t>Course Confirmation and Enrollment</w:t>
        </w:r>
        <w:r>
          <w:rPr>
            <w:webHidden/>
          </w:rPr>
          <w:tab/>
        </w:r>
        <w:r>
          <w:rPr>
            <w:webHidden/>
          </w:rPr>
          <w:fldChar w:fldCharType="begin"/>
        </w:r>
        <w:r>
          <w:rPr>
            <w:webHidden/>
          </w:rPr>
          <w:instrText xml:space="preserve"> PAGEREF _Toc214283360 \h </w:instrText>
        </w:r>
        <w:r>
          <w:rPr>
            <w:webHidden/>
          </w:rPr>
        </w:r>
        <w:r>
          <w:rPr>
            <w:webHidden/>
          </w:rPr>
          <w:fldChar w:fldCharType="separate"/>
        </w:r>
        <w:r>
          <w:rPr>
            <w:webHidden/>
          </w:rPr>
          <w:t>2</w:t>
        </w:r>
        <w:r>
          <w:rPr>
            <w:webHidden/>
          </w:rPr>
          <w:fldChar w:fldCharType="end"/>
        </w:r>
      </w:hyperlink>
    </w:p>
    <w:p w14:paraId="5BC30406" w14:textId="2E3A62D5" w:rsidR="001E5296" w:rsidRDefault="001E5296">
      <w:pPr>
        <w:pStyle w:val="TOC2"/>
        <w:rPr>
          <w:rFonts w:asciiTheme="minorHAnsi" w:hAnsiTheme="minorHAnsi" w:cstheme="minorBidi"/>
          <w:smallCaps w:val="0"/>
          <w:kern w:val="2"/>
          <w:sz w:val="24"/>
          <w:szCs w:val="24"/>
          <w14:ligatures w14:val="standardContextual"/>
        </w:rPr>
      </w:pPr>
      <w:hyperlink w:anchor="_Toc214283361" w:history="1">
        <w:r w:rsidRPr="00CE4CA3">
          <w:rPr>
            <w:rStyle w:val="Hyperlink"/>
          </w:rPr>
          <w:t>ROTATION FORMAT</w:t>
        </w:r>
        <w:r>
          <w:rPr>
            <w:webHidden/>
          </w:rPr>
          <w:tab/>
        </w:r>
        <w:r>
          <w:rPr>
            <w:webHidden/>
          </w:rPr>
          <w:fldChar w:fldCharType="begin"/>
        </w:r>
        <w:r>
          <w:rPr>
            <w:webHidden/>
          </w:rPr>
          <w:instrText xml:space="preserve"> PAGEREF _Toc214283361 \h </w:instrText>
        </w:r>
        <w:r>
          <w:rPr>
            <w:webHidden/>
          </w:rPr>
        </w:r>
        <w:r>
          <w:rPr>
            <w:webHidden/>
          </w:rPr>
          <w:fldChar w:fldCharType="separate"/>
        </w:r>
        <w:r>
          <w:rPr>
            <w:webHidden/>
          </w:rPr>
          <w:t>3</w:t>
        </w:r>
        <w:r>
          <w:rPr>
            <w:webHidden/>
          </w:rPr>
          <w:fldChar w:fldCharType="end"/>
        </w:r>
      </w:hyperlink>
    </w:p>
    <w:p w14:paraId="637E361D" w14:textId="3A5CFBA7" w:rsidR="001E5296" w:rsidRDefault="001E5296">
      <w:pPr>
        <w:pStyle w:val="TOC1"/>
        <w:rPr>
          <w:rFonts w:asciiTheme="minorHAnsi" w:hAnsiTheme="minorHAnsi" w:cstheme="minorBidi"/>
          <w:b w:val="0"/>
          <w:bCs w:val="0"/>
          <w:iCs w:val="0"/>
          <w:caps w:val="0"/>
          <w:kern w:val="2"/>
          <w14:ligatures w14:val="standardContextual"/>
        </w:rPr>
      </w:pPr>
      <w:hyperlink w:anchor="_Toc214283362" w:history="1">
        <w:r w:rsidRPr="00CE4CA3">
          <w:rPr>
            <w:rStyle w:val="Hyperlink"/>
          </w:rPr>
          <w:t>GOALS AND OBJECTIVES</w:t>
        </w:r>
        <w:r>
          <w:rPr>
            <w:webHidden/>
          </w:rPr>
          <w:tab/>
        </w:r>
        <w:r>
          <w:rPr>
            <w:webHidden/>
          </w:rPr>
          <w:fldChar w:fldCharType="begin"/>
        </w:r>
        <w:r>
          <w:rPr>
            <w:webHidden/>
          </w:rPr>
          <w:instrText xml:space="preserve"> PAGEREF _Toc214283362 \h </w:instrText>
        </w:r>
        <w:r>
          <w:rPr>
            <w:webHidden/>
          </w:rPr>
        </w:r>
        <w:r>
          <w:rPr>
            <w:webHidden/>
          </w:rPr>
          <w:fldChar w:fldCharType="separate"/>
        </w:r>
        <w:r>
          <w:rPr>
            <w:webHidden/>
          </w:rPr>
          <w:t>3</w:t>
        </w:r>
        <w:r>
          <w:rPr>
            <w:webHidden/>
          </w:rPr>
          <w:fldChar w:fldCharType="end"/>
        </w:r>
      </w:hyperlink>
    </w:p>
    <w:p w14:paraId="7BEEF1DD" w14:textId="7CE301F3" w:rsidR="001E5296" w:rsidRDefault="001E5296">
      <w:pPr>
        <w:pStyle w:val="TOC2"/>
        <w:rPr>
          <w:rFonts w:asciiTheme="minorHAnsi" w:hAnsiTheme="minorHAnsi" w:cstheme="minorBidi"/>
          <w:smallCaps w:val="0"/>
          <w:kern w:val="2"/>
          <w:sz w:val="24"/>
          <w:szCs w:val="24"/>
          <w14:ligatures w14:val="standardContextual"/>
        </w:rPr>
      </w:pPr>
      <w:hyperlink w:anchor="_Toc214283363" w:history="1">
        <w:r w:rsidRPr="00CE4CA3">
          <w:rPr>
            <w:rStyle w:val="Hyperlink"/>
          </w:rPr>
          <w:t>GOALS</w:t>
        </w:r>
        <w:r>
          <w:rPr>
            <w:webHidden/>
          </w:rPr>
          <w:tab/>
        </w:r>
        <w:r>
          <w:rPr>
            <w:webHidden/>
          </w:rPr>
          <w:fldChar w:fldCharType="begin"/>
        </w:r>
        <w:r>
          <w:rPr>
            <w:webHidden/>
          </w:rPr>
          <w:instrText xml:space="preserve"> PAGEREF _Toc214283363 \h </w:instrText>
        </w:r>
        <w:r>
          <w:rPr>
            <w:webHidden/>
          </w:rPr>
        </w:r>
        <w:r>
          <w:rPr>
            <w:webHidden/>
          </w:rPr>
          <w:fldChar w:fldCharType="separate"/>
        </w:r>
        <w:r>
          <w:rPr>
            <w:webHidden/>
          </w:rPr>
          <w:t>3</w:t>
        </w:r>
        <w:r>
          <w:rPr>
            <w:webHidden/>
          </w:rPr>
          <w:fldChar w:fldCharType="end"/>
        </w:r>
      </w:hyperlink>
    </w:p>
    <w:p w14:paraId="18C1AABE" w14:textId="4F95D459" w:rsidR="001E5296" w:rsidRDefault="001E5296">
      <w:pPr>
        <w:pStyle w:val="TOC2"/>
        <w:rPr>
          <w:rFonts w:asciiTheme="minorHAnsi" w:hAnsiTheme="minorHAnsi" w:cstheme="minorBidi"/>
          <w:smallCaps w:val="0"/>
          <w:kern w:val="2"/>
          <w:sz w:val="24"/>
          <w:szCs w:val="24"/>
          <w14:ligatures w14:val="standardContextual"/>
        </w:rPr>
      </w:pPr>
      <w:hyperlink w:anchor="_Toc214283364" w:history="1">
        <w:r w:rsidRPr="00CE4CA3">
          <w:rPr>
            <w:rStyle w:val="Hyperlink"/>
          </w:rPr>
          <w:t>OBJECTIVES</w:t>
        </w:r>
        <w:r>
          <w:rPr>
            <w:webHidden/>
          </w:rPr>
          <w:tab/>
        </w:r>
        <w:r>
          <w:rPr>
            <w:webHidden/>
          </w:rPr>
          <w:fldChar w:fldCharType="begin"/>
        </w:r>
        <w:r>
          <w:rPr>
            <w:webHidden/>
          </w:rPr>
          <w:instrText xml:space="preserve"> PAGEREF _Toc214283364 \h </w:instrText>
        </w:r>
        <w:r>
          <w:rPr>
            <w:webHidden/>
          </w:rPr>
        </w:r>
        <w:r>
          <w:rPr>
            <w:webHidden/>
          </w:rPr>
          <w:fldChar w:fldCharType="separate"/>
        </w:r>
        <w:r>
          <w:rPr>
            <w:webHidden/>
          </w:rPr>
          <w:t>4</w:t>
        </w:r>
        <w:r>
          <w:rPr>
            <w:webHidden/>
          </w:rPr>
          <w:fldChar w:fldCharType="end"/>
        </w:r>
      </w:hyperlink>
    </w:p>
    <w:p w14:paraId="58BFED73" w14:textId="1B23C78D" w:rsidR="001E5296" w:rsidRDefault="001E5296">
      <w:pPr>
        <w:pStyle w:val="TOC2"/>
        <w:rPr>
          <w:rFonts w:asciiTheme="minorHAnsi" w:hAnsiTheme="minorHAnsi" w:cstheme="minorBidi"/>
          <w:smallCaps w:val="0"/>
          <w:kern w:val="2"/>
          <w:sz w:val="24"/>
          <w:szCs w:val="24"/>
          <w14:ligatures w14:val="standardContextual"/>
        </w:rPr>
      </w:pPr>
      <w:hyperlink w:anchor="_Toc214283365" w:history="1">
        <w:r w:rsidRPr="00CE4CA3">
          <w:rPr>
            <w:rStyle w:val="Hyperlink"/>
          </w:rPr>
          <w:t>COMPETENCIES</w:t>
        </w:r>
        <w:r>
          <w:rPr>
            <w:webHidden/>
          </w:rPr>
          <w:tab/>
        </w:r>
        <w:r>
          <w:rPr>
            <w:webHidden/>
          </w:rPr>
          <w:fldChar w:fldCharType="begin"/>
        </w:r>
        <w:r>
          <w:rPr>
            <w:webHidden/>
          </w:rPr>
          <w:instrText xml:space="preserve"> PAGEREF _Toc214283365 \h </w:instrText>
        </w:r>
        <w:r>
          <w:rPr>
            <w:webHidden/>
          </w:rPr>
        </w:r>
        <w:r>
          <w:rPr>
            <w:webHidden/>
          </w:rPr>
          <w:fldChar w:fldCharType="separate"/>
        </w:r>
        <w:r>
          <w:rPr>
            <w:webHidden/>
          </w:rPr>
          <w:t>4</w:t>
        </w:r>
        <w:r>
          <w:rPr>
            <w:webHidden/>
          </w:rPr>
          <w:fldChar w:fldCharType="end"/>
        </w:r>
      </w:hyperlink>
    </w:p>
    <w:p w14:paraId="560537FB" w14:textId="1C876301" w:rsidR="001E5296" w:rsidRDefault="001E5296">
      <w:pPr>
        <w:pStyle w:val="TOC1"/>
        <w:rPr>
          <w:rFonts w:asciiTheme="minorHAnsi" w:hAnsiTheme="minorHAnsi" w:cstheme="minorBidi"/>
          <w:b w:val="0"/>
          <w:bCs w:val="0"/>
          <w:iCs w:val="0"/>
          <w:caps w:val="0"/>
          <w:kern w:val="2"/>
          <w14:ligatures w14:val="standardContextual"/>
        </w:rPr>
      </w:pPr>
      <w:hyperlink w:anchor="_Toc214283366" w:history="1">
        <w:r w:rsidRPr="00CE4CA3">
          <w:rPr>
            <w:rStyle w:val="Hyperlink"/>
          </w:rPr>
          <w:t>COLLEGE PROGRAM OBJECTIVES</w:t>
        </w:r>
        <w:r>
          <w:rPr>
            <w:webHidden/>
          </w:rPr>
          <w:tab/>
        </w:r>
        <w:r>
          <w:rPr>
            <w:webHidden/>
          </w:rPr>
          <w:fldChar w:fldCharType="begin"/>
        </w:r>
        <w:r>
          <w:rPr>
            <w:webHidden/>
          </w:rPr>
          <w:instrText xml:space="preserve"> PAGEREF _Toc214283366 \h </w:instrText>
        </w:r>
        <w:r>
          <w:rPr>
            <w:webHidden/>
          </w:rPr>
        </w:r>
        <w:r>
          <w:rPr>
            <w:webHidden/>
          </w:rPr>
          <w:fldChar w:fldCharType="separate"/>
        </w:r>
        <w:r>
          <w:rPr>
            <w:webHidden/>
          </w:rPr>
          <w:t>4</w:t>
        </w:r>
        <w:r>
          <w:rPr>
            <w:webHidden/>
          </w:rPr>
          <w:fldChar w:fldCharType="end"/>
        </w:r>
      </w:hyperlink>
    </w:p>
    <w:p w14:paraId="214184E8" w14:textId="6D9D558A" w:rsidR="001E5296" w:rsidRDefault="001E5296">
      <w:pPr>
        <w:pStyle w:val="TOC1"/>
        <w:rPr>
          <w:rFonts w:asciiTheme="minorHAnsi" w:hAnsiTheme="minorHAnsi" w:cstheme="minorBidi"/>
          <w:b w:val="0"/>
          <w:bCs w:val="0"/>
          <w:iCs w:val="0"/>
          <w:caps w:val="0"/>
          <w:kern w:val="2"/>
          <w14:ligatures w14:val="standardContextual"/>
        </w:rPr>
      </w:pPr>
      <w:hyperlink w:anchor="_Toc214283367" w:history="1">
        <w:r w:rsidRPr="00CE4CA3">
          <w:rPr>
            <w:rStyle w:val="Hyperlink"/>
          </w:rPr>
          <w:t>REFERENCES</w:t>
        </w:r>
        <w:r>
          <w:rPr>
            <w:webHidden/>
          </w:rPr>
          <w:tab/>
        </w:r>
        <w:r>
          <w:rPr>
            <w:webHidden/>
          </w:rPr>
          <w:fldChar w:fldCharType="begin"/>
        </w:r>
        <w:r>
          <w:rPr>
            <w:webHidden/>
          </w:rPr>
          <w:instrText xml:space="preserve"> PAGEREF _Toc214283367 \h </w:instrText>
        </w:r>
        <w:r>
          <w:rPr>
            <w:webHidden/>
          </w:rPr>
        </w:r>
        <w:r>
          <w:rPr>
            <w:webHidden/>
          </w:rPr>
          <w:fldChar w:fldCharType="separate"/>
        </w:r>
        <w:r>
          <w:rPr>
            <w:webHidden/>
          </w:rPr>
          <w:t>5</w:t>
        </w:r>
        <w:r>
          <w:rPr>
            <w:webHidden/>
          </w:rPr>
          <w:fldChar w:fldCharType="end"/>
        </w:r>
      </w:hyperlink>
    </w:p>
    <w:p w14:paraId="69948142" w14:textId="770D804B" w:rsidR="001E5296" w:rsidRDefault="001E5296">
      <w:pPr>
        <w:pStyle w:val="TOC2"/>
        <w:rPr>
          <w:rFonts w:asciiTheme="minorHAnsi" w:hAnsiTheme="minorHAnsi" w:cstheme="minorBidi"/>
          <w:smallCaps w:val="0"/>
          <w:kern w:val="2"/>
          <w:sz w:val="24"/>
          <w:szCs w:val="24"/>
          <w14:ligatures w14:val="standardContextual"/>
        </w:rPr>
      </w:pPr>
      <w:hyperlink w:anchor="_Toc214283368" w:history="1">
        <w:r w:rsidRPr="00CE4CA3">
          <w:rPr>
            <w:rStyle w:val="Hyperlink"/>
          </w:rPr>
          <w:t>REQUIRED STUDY RESOURCES</w:t>
        </w:r>
        <w:r>
          <w:rPr>
            <w:webHidden/>
          </w:rPr>
          <w:tab/>
        </w:r>
        <w:r>
          <w:rPr>
            <w:webHidden/>
          </w:rPr>
          <w:fldChar w:fldCharType="begin"/>
        </w:r>
        <w:r>
          <w:rPr>
            <w:webHidden/>
          </w:rPr>
          <w:instrText xml:space="preserve"> PAGEREF _Toc214283368 \h </w:instrText>
        </w:r>
        <w:r>
          <w:rPr>
            <w:webHidden/>
          </w:rPr>
        </w:r>
        <w:r>
          <w:rPr>
            <w:webHidden/>
          </w:rPr>
          <w:fldChar w:fldCharType="separate"/>
        </w:r>
        <w:r>
          <w:rPr>
            <w:webHidden/>
          </w:rPr>
          <w:t>5</w:t>
        </w:r>
        <w:r>
          <w:rPr>
            <w:webHidden/>
          </w:rPr>
          <w:fldChar w:fldCharType="end"/>
        </w:r>
      </w:hyperlink>
    </w:p>
    <w:p w14:paraId="012FBE09" w14:textId="7EBD6DDE" w:rsidR="001E5296" w:rsidRDefault="001E5296">
      <w:pPr>
        <w:pStyle w:val="TOC2"/>
        <w:rPr>
          <w:rFonts w:asciiTheme="minorHAnsi" w:hAnsiTheme="minorHAnsi" w:cstheme="minorBidi"/>
          <w:smallCaps w:val="0"/>
          <w:kern w:val="2"/>
          <w:sz w:val="24"/>
          <w:szCs w:val="24"/>
          <w14:ligatures w14:val="standardContextual"/>
        </w:rPr>
      </w:pPr>
      <w:hyperlink w:anchor="_Toc214283369" w:history="1">
        <w:r w:rsidRPr="00CE4CA3">
          <w:rPr>
            <w:rStyle w:val="Hyperlink"/>
          </w:rPr>
          <w:t>WEEKLY READINGS/OBJECTIVES/ASSIGNMENTS</w:t>
        </w:r>
        <w:r>
          <w:rPr>
            <w:webHidden/>
          </w:rPr>
          <w:tab/>
        </w:r>
        <w:r>
          <w:rPr>
            <w:webHidden/>
          </w:rPr>
          <w:fldChar w:fldCharType="begin"/>
        </w:r>
        <w:r>
          <w:rPr>
            <w:webHidden/>
          </w:rPr>
          <w:instrText xml:space="preserve"> PAGEREF _Toc214283369 \h </w:instrText>
        </w:r>
        <w:r>
          <w:rPr>
            <w:webHidden/>
          </w:rPr>
        </w:r>
        <w:r>
          <w:rPr>
            <w:webHidden/>
          </w:rPr>
          <w:fldChar w:fldCharType="separate"/>
        </w:r>
        <w:r>
          <w:rPr>
            <w:webHidden/>
          </w:rPr>
          <w:t>5</w:t>
        </w:r>
        <w:r>
          <w:rPr>
            <w:webHidden/>
          </w:rPr>
          <w:fldChar w:fldCharType="end"/>
        </w:r>
      </w:hyperlink>
    </w:p>
    <w:p w14:paraId="1F9A18D1" w14:textId="1566D019" w:rsidR="001E5296" w:rsidRDefault="001E5296">
      <w:pPr>
        <w:pStyle w:val="TOC2"/>
        <w:rPr>
          <w:rFonts w:asciiTheme="minorHAnsi" w:hAnsiTheme="minorHAnsi" w:cstheme="minorBidi"/>
          <w:smallCaps w:val="0"/>
          <w:kern w:val="2"/>
          <w:sz w:val="24"/>
          <w:szCs w:val="24"/>
          <w14:ligatures w14:val="standardContextual"/>
        </w:rPr>
      </w:pPr>
      <w:hyperlink w:anchor="_Toc214283370" w:history="1">
        <w:r w:rsidRPr="00CE4CA3">
          <w:rPr>
            <w:rStyle w:val="Hyperlink"/>
          </w:rPr>
          <w:t>QUIZZES</w:t>
        </w:r>
        <w:r>
          <w:rPr>
            <w:webHidden/>
          </w:rPr>
          <w:tab/>
        </w:r>
        <w:r>
          <w:rPr>
            <w:webHidden/>
          </w:rPr>
          <w:fldChar w:fldCharType="begin"/>
        </w:r>
        <w:r>
          <w:rPr>
            <w:webHidden/>
          </w:rPr>
          <w:instrText xml:space="preserve"> PAGEREF _Toc214283370 \h </w:instrText>
        </w:r>
        <w:r>
          <w:rPr>
            <w:webHidden/>
          </w:rPr>
        </w:r>
        <w:r>
          <w:rPr>
            <w:webHidden/>
          </w:rPr>
          <w:fldChar w:fldCharType="separate"/>
        </w:r>
        <w:r>
          <w:rPr>
            <w:webHidden/>
          </w:rPr>
          <w:t>5</w:t>
        </w:r>
        <w:r>
          <w:rPr>
            <w:webHidden/>
          </w:rPr>
          <w:fldChar w:fldCharType="end"/>
        </w:r>
      </w:hyperlink>
    </w:p>
    <w:p w14:paraId="75B6D095" w14:textId="5710530D" w:rsidR="001E5296" w:rsidRDefault="001E5296">
      <w:pPr>
        <w:pStyle w:val="TOC2"/>
        <w:rPr>
          <w:rFonts w:asciiTheme="minorHAnsi" w:hAnsiTheme="minorHAnsi" w:cstheme="minorBidi"/>
          <w:smallCaps w:val="0"/>
          <w:kern w:val="2"/>
          <w:sz w:val="24"/>
          <w:szCs w:val="24"/>
          <w14:ligatures w14:val="standardContextual"/>
        </w:rPr>
      </w:pPr>
      <w:hyperlink w:anchor="_Toc214283371" w:history="1">
        <w:r w:rsidRPr="00CE4CA3">
          <w:rPr>
            <w:rStyle w:val="Hyperlink"/>
          </w:rPr>
          <w:t>PROCEDURE LOGS</w:t>
        </w:r>
        <w:r>
          <w:rPr>
            <w:webHidden/>
          </w:rPr>
          <w:tab/>
        </w:r>
        <w:r>
          <w:rPr>
            <w:webHidden/>
          </w:rPr>
          <w:fldChar w:fldCharType="begin"/>
        </w:r>
        <w:r>
          <w:rPr>
            <w:webHidden/>
          </w:rPr>
          <w:instrText xml:space="preserve"> PAGEREF _Toc214283371 \h </w:instrText>
        </w:r>
        <w:r>
          <w:rPr>
            <w:webHidden/>
          </w:rPr>
        </w:r>
        <w:r>
          <w:rPr>
            <w:webHidden/>
          </w:rPr>
          <w:fldChar w:fldCharType="separate"/>
        </w:r>
        <w:r>
          <w:rPr>
            <w:webHidden/>
          </w:rPr>
          <w:t>5</w:t>
        </w:r>
        <w:r>
          <w:rPr>
            <w:webHidden/>
          </w:rPr>
          <w:fldChar w:fldCharType="end"/>
        </w:r>
      </w:hyperlink>
    </w:p>
    <w:p w14:paraId="016CD47D" w14:textId="7CD0806E" w:rsidR="001E5296" w:rsidRDefault="001E5296">
      <w:pPr>
        <w:pStyle w:val="TOC2"/>
        <w:rPr>
          <w:rFonts w:asciiTheme="minorHAnsi" w:hAnsiTheme="minorHAnsi" w:cstheme="minorBidi"/>
          <w:smallCaps w:val="0"/>
          <w:kern w:val="2"/>
          <w:sz w:val="24"/>
          <w:szCs w:val="24"/>
          <w14:ligatures w14:val="standardContextual"/>
        </w:rPr>
      </w:pPr>
      <w:hyperlink w:anchor="_Toc214283372" w:history="1">
        <w:r w:rsidRPr="00CE4CA3">
          <w:rPr>
            <w:rStyle w:val="Hyperlink"/>
          </w:rPr>
          <w:t>ROTATION EVALUATIONS</w:t>
        </w:r>
        <w:r>
          <w:rPr>
            <w:webHidden/>
          </w:rPr>
          <w:tab/>
        </w:r>
        <w:r>
          <w:rPr>
            <w:webHidden/>
          </w:rPr>
          <w:fldChar w:fldCharType="begin"/>
        </w:r>
        <w:r>
          <w:rPr>
            <w:webHidden/>
          </w:rPr>
          <w:instrText xml:space="preserve"> PAGEREF _Toc214283372 \h </w:instrText>
        </w:r>
        <w:r>
          <w:rPr>
            <w:webHidden/>
          </w:rPr>
        </w:r>
        <w:r>
          <w:rPr>
            <w:webHidden/>
          </w:rPr>
          <w:fldChar w:fldCharType="separate"/>
        </w:r>
        <w:r>
          <w:rPr>
            <w:webHidden/>
          </w:rPr>
          <w:t>6</w:t>
        </w:r>
        <w:r>
          <w:rPr>
            <w:webHidden/>
          </w:rPr>
          <w:fldChar w:fldCharType="end"/>
        </w:r>
      </w:hyperlink>
    </w:p>
    <w:p w14:paraId="47206DF1" w14:textId="2CA6FC16" w:rsidR="001E5296" w:rsidRDefault="001E5296" w:rsidP="001E5296">
      <w:pPr>
        <w:pStyle w:val="TOC3"/>
        <w:rPr>
          <w:rFonts w:asciiTheme="minorHAnsi" w:hAnsiTheme="minorHAnsi" w:cstheme="minorBidi"/>
          <w:kern w:val="2"/>
          <w:sz w:val="24"/>
          <w:szCs w:val="24"/>
          <w14:ligatures w14:val="standardContextual"/>
        </w:rPr>
      </w:pPr>
      <w:hyperlink w:anchor="_Toc214283373" w:history="1">
        <w:r w:rsidRPr="00CE4CA3">
          <w:rPr>
            <w:rStyle w:val="Hyperlink"/>
          </w:rPr>
          <w:t>Attending Evaluation of Student</w:t>
        </w:r>
        <w:r>
          <w:rPr>
            <w:webHidden/>
          </w:rPr>
          <w:tab/>
        </w:r>
        <w:r>
          <w:rPr>
            <w:webHidden/>
          </w:rPr>
          <w:fldChar w:fldCharType="begin"/>
        </w:r>
        <w:r>
          <w:rPr>
            <w:webHidden/>
          </w:rPr>
          <w:instrText xml:space="preserve"> PAGEREF _Toc214283373 \h </w:instrText>
        </w:r>
        <w:r>
          <w:rPr>
            <w:webHidden/>
          </w:rPr>
        </w:r>
        <w:r>
          <w:rPr>
            <w:webHidden/>
          </w:rPr>
          <w:fldChar w:fldCharType="separate"/>
        </w:r>
        <w:r>
          <w:rPr>
            <w:webHidden/>
          </w:rPr>
          <w:t>6</w:t>
        </w:r>
        <w:r>
          <w:rPr>
            <w:webHidden/>
          </w:rPr>
          <w:fldChar w:fldCharType="end"/>
        </w:r>
      </w:hyperlink>
    </w:p>
    <w:p w14:paraId="422688AC" w14:textId="1622BAF4" w:rsidR="001E5296" w:rsidRDefault="001E5296" w:rsidP="001E5296">
      <w:pPr>
        <w:pStyle w:val="TOC3"/>
        <w:rPr>
          <w:rFonts w:asciiTheme="minorHAnsi" w:hAnsiTheme="minorHAnsi" w:cstheme="minorBidi"/>
          <w:kern w:val="2"/>
          <w:sz w:val="24"/>
          <w:szCs w:val="24"/>
          <w14:ligatures w14:val="standardContextual"/>
        </w:rPr>
      </w:pPr>
      <w:hyperlink w:anchor="_Toc214283374" w:history="1">
        <w:r w:rsidRPr="00CE4CA3">
          <w:rPr>
            <w:rStyle w:val="Hyperlink"/>
          </w:rPr>
          <w:t>Student Evaluation of Clerkship Rotation</w:t>
        </w:r>
        <w:r>
          <w:rPr>
            <w:webHidden/>
          </w:rPr>
          <w:tab/>
        </w:r>
        <w:r>
          <w:rPr>
            <w:webHidden/>
          </w:rPr>
          <w:fldChar w:fldCharType="begin"/>
        </w:r>
        <w:r>
          <w:rPr>
            <w:webHidden/>
          </w:rPr>
          <w:instrText xml:space="preserve"> PAGEREF _Toc214283374 \h </w:instrText>
        </w:r>
        <w:r>
          <w:rPr>
            <w:webHidden/>
          </w:rPr>
        </w:r>
        <w:r>
          <w:rPr>
            <w:webHidden/>
          </w:rPr>
          <w:fldChar w:fldCharType="separate"/>
        </w:r>
        <w:r>
          <w:rPr>
            <w:webHidden/>
          </w:rPr>
          <w:t>6</w:t>
        </w:r>
        <w:r>
          <w:rPr>
            <w:webHidden/>
          </w:rPr>
          <w:fldChar w:fldCharType="end"/>
        </w:r>
      </w:hyperlink>
    </w:p>
    <w:p w14:paraId="5B5616C9" w14:textId="7A67C39A" w:rsidR="001E5296" w:rsidRDefault="001E5296" w:rsidP="001E5296">
      <w:pPr>
        <w:pStyle w:val="TOC3"/>
        <w:rPr>
          <w:rFonts w:asciiTheme="minorHAnsi" w:hAnsiTheme="minorHAnsi" w:cstheme="minorBidi"/>
          <w:kern w:val="2"/>
          <w:sz w:val="24"/>
          <w:szCs w:val="24"/>
          <w14:ligatures w14:val="standardContextual"/>
        </w:rPr>
      </w:pPr>
      <w:hyperlink w:anchor="_Toc214283375" w:history="1">
        <w:r w:rsidRPr="00CE4CA3">
          <w:rPr>
            <w:rStyle w:val="Hyperlink"/>
          </w:rPr>
          <w:t>Unsatisfactory Clinical Performance</w:t>
        </w:r>
        <w:r>
          <w:rPr>
            <w:webHidden/>
          </w:rPr>
          <w:tab/>
        </w:r>
        <w:r>
          <w:rPr>
            <w:webHidden/>
          </w:rPr>
          <w:fldChar w:fldCharType="begin"/>
        </w:r>
        <w:r>
          <w:rPr>
            <w:webHidden/>
          </w:rPr>
          <w:instrText xml:space="preserve"> PAGEREF _Toc214283375 \h </w:instrText>
        </w:r>
        <w:r>
          <w:rPr>
            <w:webHidden/>
          </w:rPr>
        </w:r>
        <w:r>
          <w:rPr>
            <w:webHidden/>
          </w:rPr>
          <w:fldChar w:fldCharType="separate"/>
        </w:r>
        <w:r>
          <w:rPr>
            <w:webHidden/>
          </w:rPr>
          <w:t>6</w:t>
        </w:r>
        <w:r>
          <w:rPr>
            <w:webHidden/>
          </w:rPr>
          <w:fldChar w:fldCharType="end"/>
        </w:r>
      </w:hyperlink>
    </w:p>
    <w:p w14:paraId="10B4F0DE" w14:textId="2474F677" w:rsidR="001E5296" w:rsidRDefault="001E5296">
      <w:pPr>
        <w:pStyle w:val="TOC2"/>
        <w:rPr>
          <w:rFonts w:asciiTheme="minorHAnsi" w:hAnsiTheme="minorHAnsi" w:cstheme="minorBidi"/>
          <w:smallCaps w:val="0"/>
          <w:kern w:val="2"/>
          <w:sz w:val="24"/>
          <w:szCs w:val="24"/>
          <w14:ligatures w14:val="standardContextual"/>
        </w:rPr>
      </w:pPr>
      <w:hyperlink w:anchor="_Toc214283376" w:history="1">
        <w:r w:rsidRPr="00CE4CA3">
          <w:rPr>
            <w:rStyle w:val="Hyperlink"/>
          </w:rPr>
          <w:t>CORRECTIVE ACTION</w:t>
        </w:r>
        <w:r>
          <w:rPr>
            <w:webHidden/>
          </w:rPr>
          <w:tab/>
        </w:r>
        <w:r>
          <w:rPr>
            <w:webHidden/>
          </w:rPr>
          <w:fldChar w:fldCharType="begin"/>
        </w:r>
        <w:r>
          <w:rPr>
            <w:webHidden/>
          </w:rPr>
          <w:instrText xml:space="preserve"> PAGEREF _Toc214283376 \h </w:instrText>
        </w:r>
        <w:r>
          <w:rPr>
            <w:webHidden/>
          </w:rPr>
        </w:r>
        <w:r>
          <w:rPr>
            <w:webHidden/>
          </w:rPr>
          <w:fldChar w:fldCharType="separate"/>
        </w:r>
        <w:r>
          <w:rPr>
            <w:webHidden/>
          </w:rPr>
          <w:t>7</w:t>
        </w:r>
        <w:r>
          <w:rPr>
            <w:webHidden/>
          </w:rPr>
          <w:fldChar w:fldCharType="end"/>
        </w:r>
      </w:hyperlink>
    </w:p>
    <w:p w14:paraId="088931F2" w14:textId="4B2CC2D9" w:rsidR="001E5296" w:rsidRDefault="001E5296">
      <w:pPr>
        <w:pStyle w:val="TOC2"/>
        <w:rPr>
          <w:rFonts w:asciiTheme="minorHAnsi" w:hAnsiTheme="minorHAnsi" w:cstheme="minorBidi"/>
          <w:smallCaps w:val="0"/>
          <w:kern w:val="2"/>
          <w:sz w:val="24"/>
          <w:szCs w:val="24"/>
          <w14:ligatures w14:val="standardContextual"/>
        </w:rPr>
      </w:pPr>
      <w:hyperlink w:anchor="_Toc214283377" w:history="1">
        <w:r w:rsidRPr="00CE4CA3">
          <w:rPr>
            <w:rStyle w:val="Hyperlink"/>
          </w:rPr>
          <w:t>BASE HOSPITAL REQUIREMENTS</w:t>
        </w:r>
        <w:r>
          <w:rPr>
            <w:webHidden/>
          </w:rPr>
          <w:tab/>
        </w:r>
        <w:r>
          <w:rPr>
            <w:webHidden/>
          </w:rPr>
          <w:fldChar w:fldCharType="begin"/>
        </w:r>
        <w:r>
          <w:rPr>
            <w:webHidden/>
          </w:rPr>
          <w:instrText xml:space="preserve"> PAGEREF _Toc214283377 \h </w:instrText>
        </w:r>
        <w:r>
          <w:rPr>
            <w:webHidden/>
          </w:rPr>
        </w:r>
        <w:r>
          <w:rPr>
            <w:webHidden/>
          </w:rPr>
          <w:fldChar w:fldCharType="separate"/>
        </w:r>
        <w:r>
          <w:rPr>
            <w:webHidden/>
          </w:rPr>
          <w:t>7</w:t>
        </w:r>
        <w:r>
          <w:rPr>
            <w:webHidden/>
          </w:rPr>
          <w:fldChar w:fldCharType="end"/>
        </w:r>
      </w:hyperlink>
    </w:p>
    <w:p w14:paraId="124DB45C" w14:textId="76D58B62" w:rsidR="001E5296" w:rsidRDefault="001E5296">
      <w:pPr>
        <w:pStyle w:val="TOC2"/>
        <w:rPr>
          <w:rFonts w:asciiTheme="minorHAnsi" w:hAnsiTheme="minorHAnsi" w:cstheme="minorBidi"/>
          <w:smallCaps w:val="0"/>
          <w:kern w:val="2"/>
          <w:sz w:val="24"/>
          <w:szCs w:val="24"/>
          <w14:ligatures w14:val="standardContextual"/>
        </w:rPr>
      </w:pPr>
      <w:hyperlink w:anchor="_Toc214283378" w:history="1">
        <w:r w:rsidRPr="00CE4CA3">
          <w:rPr>
            <w:rStyle w:val="Hyperlink"/>
          </w:rPr>
          <w:t>COURSE GRADES</w:t>
        </w:r>
        <w:r>
          <w:rPr>
            <w:webHidden/>
          </w:rPr>
          <w:tab/>
        </w:r>
        <w:r>
          <w:rPr>
            <w:webHidden/>
          </w:rPr>
          <w:fldChar w:fldCharType="begin"/>
        </w:r>
        <w:r>
          <w:rPr>
            <w:webHidden/>
          </w:rPr>
          <w:instrText xml:space="preserve"> PAGEREF _Toc214283378 \h </w:instrText>
        </w:r>
        <w:r>
          <w:rPr>
            <w:webHidden/>
          </w:rPr>
        </w:r>
        <w:r>
          <w:rPr>
            <w:webHidden/>
          </w:rPr>
          <w:fldChar w:fldCharType="separate"/>
        </w:r>
        <w:r>
          <w:rPr>
            <w:webHidden/>
          </w:rPr>
          <w:t>7</w:t>
        </w:r>
        <w:r>
          <w:rPr>
            <w:webHidden/>
          </w:rPr>
          <w:fldChar w:fldCharType="end"/>
        </w:r>
      </w:hyperlink>
    </w:p>
    <w:p w14:paraId="4A0CDDAD" w14:textId="71E25C27" w:rsidR="001E5296" w:rsidRDefault="001E5296" w:rsidP="001E5296">
      <w:pPr>
        <w:pStyle w:val="TOC3"/>
        <w:rPr>
          <w:rFonts w:asciiTheme="minorHAnsi" w:hAnsiTheme="minorHAnsi" w:cstheme="minorBidi"/>
          <w:kern w:val="2"/>
          <w:sz w:val="24"/>
          <w:szCs w:val="24"/>
          <w14:ligatures w14:val="standardContextual"/>
        </w:rPr>
      </w:pPr>
      <w:hyperlink w:anchor="_Toc214283379" w:history="1">
        <w:r w:rsidRPr="00CE4CA3">
          <w:rPr>
            <w:rStyle w:val="Hyperlink"/>
          </w:rPr>
          <w:t>N Grade Policy</w:t>
        </w:r>
        <w:r>
          <w:rPr>
            <w:webHidden/>
          </w:rPr>
          <w:tab/>
        </w:r>
        <w:r>
          <w:rPr>
            <w:webHidden/>
          </w:rPr>
          <w:fldChar w:fldCharType="begin"/>
        </w:r>
        <w:r>
          <w:rPr>
            <w:webHidden/>
          </w:rPr>
          <w:instrText xml:space="preserve"> PAGEREF _Toc214283379 \h </w:instrText>
        </w:r>
        <w:r>
          <w:rPr>
            <w:webHidden/>
          </w:rPr>
        </w:r>
        <w:r>
          <w:rPr>
            <w:webHidden/>
          </w:rPr>
          <w:fldChar w:fldCharType="separate"/>
        </w:r>
        <w:r>
          <w:rPr>
            <w:webHidden/>
          </w:rPr>
          <w:t>8</w:t>
        </w:r>
        <w:r>
          <w:rPr>
            <w:webHidden/>
          </w:rPr>
          <w:fldChar w:fldCharType="end"/>
        </w:r>
      </w:hyperlink>
    </w:p>
    <w:p w14:paraId="6AA10EC9" w14:textId="2C9E793B" w:rsidR="001E5296" w:rsidRDefault="001E5296">
      <w:pPr>
        <w:pStyle w:val="TOC1"/>
        <w:rPr>
          <w:rFonts w:asciiTheme="minorHAnsi" w:hAnsiTheme="minorHAnsi" w:cstheme="minorBidi"/>
          <w:b w:val="0"/>
          <w:bCs w:val="0"/>
          <w:iCs w:val="0"/>
          <w:caps w:val="0"/>
          <w:kern w:val="2"/>
          <w14:ligatures w14:val="standardContextual"/>
        </w:rPr>
      </w:pPr>
      <w:hyperlink w:anchor="_Toc214283380" w:history="1">
        <w:r w:rsidRPr="00CE4CA3">
          <w:rPr>
            <w:rStyle w:val="Hyperlink"/>
            <w:rFonts w:eastAsia="Arial"/>
          </w:rPr>
          <w:t>STUDENT RESPONSIBILITIES AND EXPECTATIONS</w:t>
        </w:r>
        <w:r>
          <w:rPr>
            <w:webHidden/>
          </w:rPr>
          <w:tab/>
        </w:r>
        <w:r>
          <w:rPr>
            <w:webHidden/>
          </w:rPr>
          <w:fldChar w:fldCharType="begin"/>
        </w:r>
        <w:r>
          <w:rPr>
            <w:webHidden/>
          </w:rPr>
          <w:instrText xml:space="preserve"> PAGEREF _Toc214283380 \h </w:instrText>
        </w:r>
        <w:r>
          <w:rPr>
            <w:webHidden/>
          </w:rPr>
        </w:r>
        <w:r>
          <w:rPr>
            <w:webHidden/>
          </w:rPr>
          <w:fldChar w:fldCharType="separate"/>
        </w:r>
        <w:r>
          <w:rPr>
            <w:webHidden/>
          </w:rPr>
          <w:t>8</w:t>
        </w:r>
        <w:r>
          <w:rPr>
            <w:webHidden/>
          </w:rPr>
          <w:fldChar w:fldCharType="end"/>
        </w:r>
      </w:hyperlink>
    </w:p>
    <w:p w14:paraId="3FC12629" w14:textId="4F55309C" w:rsidR="001E5296" w:rsidRDefault="001E5296">
      <w:pPr>
        <w:pStyle w:val="TOC1"/>
        <w:rPr>
          <w:rFonts w:asciiTheme="minorHAnsi" w:hAnsiTheme="minorHAnsi" w:cstheme="minorBidi"/>
          <w:b w:val="0"/>
          <w:bCs w:val="0"/>
          <w:iCs w:val="0"/>
          <w:caps w:val="0"/>
          <w:kern w:val="2"/>
          <w14:ligatures w14:val="standardContextual"/>
        </w:rPr>
      </w:pPr>
      <w:hyperlink w:anchor="_Toc214283381" w:history="1">
        <w:r w:rsidRPr="00CE4CA3">
          <w:rPr>
            <w:rStyle w:val="Hyperlink"/>
          </w:rPr>
          <w:t>MSU College of Osteopathic Medicine Standard Policies</w:t>
        </w:r>
        <w:r>
          <w:rPr>
            <w:webHidden/>
          </w:rPr>
          <w:tab/>
        </w:r>
        <w:r>
          <w:rPr>
            <w:webHidden/>
          </w:rPr>
          <w:fldChar w:fldCharType="begin"/>
        </w:r>
        <w:r>
          <w:rPr>
            <w:webHidden/>
          </w:rPr>
          <w:instrText xml:space="preserve"> PAGEREF _Toc214283381 \h </w:instrText>
        </w:r>
        <w:r>
          <w:rPr>
            <w:webHidden/>
          </w:rPr>
        </w:r>
        <w:r>
          <w:rPr>
            <w:webHidden/>
          </w:rPr>
          <w:fldChar w:fldCharType="separate"/>
        </w:r>
        <w:r>
          <w:rPr>
            <w:webHidden/>
          </w:rPr>
          <w:t>9</w:t>
        </w:r>
        <w:r>
          <w:rPr>
            <w:webHidden/>
          </w:rPr>
          <w:fldChar w:fldCharType="end"/>
        </w:r>
      </w:hyperlink>
    </w:p>
    <w:p w14:paraId="6FE1D75F" w14:textId="4F5F0D7A" w:rsidR="001E5296" w:rsidRDefault="001E5296">
      <w:pPr>
        <w:pStyle w:val="TOC2"/>
        <w:rPr>
          <w:rFonts w:asciiTheme="minorHAnsi" w:hAnsiTheme="minorHAnsi" w:cstheme="minorBidi"/>
          <w:smallCaps w:val="0"/>
          <w:kern w:val="2"/>
          <w:sz w:val="24"/>
          <w:szCs w:val="24"/>
          <w14:ligatures w14:val="standardContextual"/>
        </w:rPr>
      </w:pPr>
      <w:hyperlink w:anchor="_Toc214283382" w:history="1">
        <w:r w:rsidRPr="00CE4CA3">
          <w:rPr>
            <w:rStyle w:val="Hyperlink"/>
          </w:rPr>
          <w:t>CLERKSHIP ATTENDANCE</w:t>
        </w:r>
        <w:r w:rsidRPr="00CE4CA3">
          <w:rPr>
            <w:rStyle w:val="Hyperlink"/>
            <w:spacing w:val="-1"/>
          </w:rPr>
          <w:t xml:space="preserve"> POLICY</w:t>
        </w:r>
        <w:r>
          <w:rPr>
            <w:webHidden/>
          </w:rPr>
          <w:tab/>
        </w:r>
        <w:r>
          <w:rPr>
            <w:webHidden/>
          </w:rPr>
          <w:fldChar w:fldCharType="begin"/>
        </w:r>
        <w:r>
          <w:rPr>
            <w:webHidden/>
          </w:rPr>
          <w:instrText xml:space="preserve"> PAGEREF _Toc214283382 \h </w:instrText>
        </w:r>
        <w:r>
          <w:rPr>
            <w:webHidden/>
          </w:rPr>
        </w:r>
        <w:r>
          <w:rPr>
            <w:webHidden/>
          </w:rPr>
          <w:fldChar w:fldCharType="separate"/>
        </w:r>
        <w:r>
          <w:rPr>
            <w:webHidden/>
          </w:rPr>
          <w:t>9</w:t>
        </w:r>
        <w:r>
          <w:rPr>
            <w:webHidden/>
          </w:rPr>
          <w:fldChar w:fldCharType="end"/>
        </w:r>
      </w:hyperlink>
    </w:p>
    <w:p w14:paraId="4610479B" w14:textId="67451BC4" w:rsidR="001E5296" w:rsidRDefault="001E5296">
      <w:pPr>
        <w:pStyle w:val="TOC2"/>
        <w:rPr>
          <w:rFonts w:asciiTheme="minorHAnsi" w:hAnsiTheme="minorHAnsi" w:cstheme="minorBidi"/>
          <w:smallCaps w:val="0"/>
          <w:kern w:val="2"/>
          <w:sz w:val="24"/>
          <w:szCs w:val="24"/>
          <w14:ligatures w14:val="standardContextual"/>
        </w:rPr>
      </w:pPr>
      <w:hyperlink w:anchor="_Toc214283383" w:history="1">
        <w:r w:rsidRPr="00CE4CA3">
          <w:rPr>
            <w:rStyle w:val="Hyperlink"/>
          </w:rPr>
          <w:t>POLICY FOR MEDICAL STUDENT SUPERVISION</w:t>
        </w:r>
        <w:r>
          <w:rPr>
            <w:webHidden/>
          </w:rPr>
          <w:tab/>
        </w:r>
        <w:r>
          <w:rPr>
            <w:webHidden/>
          </w:rPr>
          <w:fldChar w:fldCharType="begin"/>
        </w:r>
        <w:r>
          <w:rPr>
            <w:webHidden/>
          </w:rPr>
          <w:instrText xml:space="preserve"> PAGEREF _Toc214283383 \h </w:instrText>
        </w:r>
        <w:r>
          <w:rPr>
            <w:webHidden/>
          </w:rPr>
        </w:r>
        <w:r>
          <w:rPr>
            <w:webHidden/>
          </w:rPr>
          <w:fldChar w:fldCharType="separate"/>
        </w:r>
        <w:r>
          <w:rPr>
            <w:webHidden/>
          </w:rPr>
          <w:t>9</w:t>
        </w:r>
        <w:r>
          <w:rPr>
            <w:webHidden/>
          </w:rPr>
          <w:fldChar w:fldCharType="end"/>
        </w:r>
      </w:hyperlink>
    </w:p>
    <w:p w14:paraId="7997D4F4" w14:textId="09CDB8FD" w:rsidR="001E5296" w:rsidRDefault="001E5296">
      <w:pPr>
        <w:pStyle w:val="TOC2"/>
        <w:rPr>
          <w:rFonts w:asciiTheme="minorHAnsi" w:hAnsiTheme="minorHAnsi" w:cstheme="minorBidi"/>
          <w:smallCaps w:val="0"/>
          <w:kern w:val="2"/>
          <w:sz w:val="24"/>
          <w:szCs w:val="24"/>
          <w14:ligatures w14:val="standardContextual"/>
        </w:rPr>
      </w:pPr>
      <w:hyperlink w:anchor="_Toc214283384" w:history="1">
        <w:r w:rsidRPr="00CE4CA3">
          <w:rPr>
            <w:rStyle w:val="Hyperlink"/>
          </w:rPr>
          <w:t>MSUCOM Student Handbook</w:t>
        </w:r>
        <w:r>
          <w:rPr>
            <w:webHidden/>
          </w:rPr>
          <w:tab/>
        </w:r>
        <w:r>
          <w:rPr>
            <w:webHidden/>
          </w:rPr>
          <w:fldChar w:fldCharType="begin"/>
        </w:r>
        <w:r>
          <w:rPr>
            <w:webHidden/>
          </w:rPr>
          <w:instrText xml:space="preserve"> PAGEREF _Toc214283384 \h </w:instrText>
        </w:r>
        <w:r>
          <w:rPr>
            <w:webHidden/>
          </w:rPr>
        </w:r>
        <w:r>
          <w:rPr>
            <w:webHidden/>
          </w:rPr>
          <w:fldChar w:fldCharType="separate"/>
        </w:r>
        <w:r>
          <w:rPr>
            <w:webHidden/>
          </w:rPr>
          <w:t>9</w:t>
        </w:r>
        <w:r>
          <w:rPr>
            <w:webHidden/>
          </w:rPr>
          <w:fldChar w:fldCharType="end"/>
        </w:r>
      </w:hyperlink>
    </w:p>
    <w:p w14:paraId="50D19810" w14:textId="6F8001CA" w:rsidR="001E5296" w:rsidRDefault="001E5296">
      <w:pPr>
        <w:pStyle w:val="TOC2"/>
        <w:rPr>
          <w:rFonts w:asciiTheme="minorHAnsi" w:hAnsiTheme="minorHAnsi" w:cstheme="minorBidi"/>
          <w:smallCaps w:val="0"/>
          <w:kern w:val="2"/>
          <w:sz w:val="24"/>
          <w:szCs w:val="24"/>
          <w14:ligatures w14:val="standardContextual"/>
        </w:rPr>
      </w:pPr>
      <w:hyperlink w:anchor="_Toc214283385" w:history="1">
        <w:r w:rsidRPr="00CE4CA3">
          <w:rPr>
            <w:rStyle w:val="Hyperlink"/>
          </w:rPr>
          <w:t>Common Ground Framework for Professional Conduct</w:t>
        </w:r>
        <w:r>
          <w:rPr>
            <w:webHidden/>
          </w:rPr>
          <w:tab/>
        </w:r>
        <w:r>
          <w:rPr>
            <w:webHidden/>
          </w:rPr>
          <w:fldChar w:fldCharType="begin"/>
        </w:r>
        <w:r>
          <w:rPr>
            <w:webHidden/>
          </w:rPr>
          <w:instrText xml:space="preserve"> PAGEREF _Toc214283385 \h </w:instrText>
        </w:r>
        <w:r>
          <w:rPr>
            <w:webHidden/>
          </w:rPr>
        </w:r>
        <w:r>
          <w:rPr>
            <w:webHidden/>
          </w:rPr>
          <w:fldChar w:fldCharType="separate"/>
        </w:r>
        <w:r>
          <w:rPr>
            <w:webHidden/>
          </w:rPr>
          <w:t>9</w:t>
        </w:r>
        <w:r>
          <w:rPr>
            <w:webHidden/>
          </w:rPr>
          <w:fldChar w:fldCharType="end"/>
        </w:r>
      </w:hyperlink>
    </w:p>
    <w:p w14:paraId="13C38EBC" w14:textId="7740D58A" w:rsidR="001E5296" w:rsidRDefault="001E5296">
      <w:pPr>
        <w:pStyle w:val="TOC2"/>
        <w:rPr>
          <w:rFonts w:asciiTheme="minorHAnsi" w:hAnsiTheme="minorHAnsi" w:cstheme="minorBidi"/>
          <w:smallCaps w:val="0"/>
          <w:kern w:val="2"/>
          <w:sz w:val="24"/>
          <w:szCs w:val="24"/>
          <w14:ligatures w14:val="standardContextual"/>
        </w:rPr>
      </w:pPr>
      <w:hyperlink w:anchor="_Toc214283386" w:history="1">
        <w:r w:rsidRPr="00CE4CA3">
          <w:rPr>
            <w:rStyle w:val="Hyperlink"/>
          </w:rPr>
          <w:t>Medical Student Rights and Responsibilities</w:t>
        </w:r>
        <w:r>
          <w:rPr>
            <w:webHidden/>
          </w:rPr>
          <w:tab/>
        </w:r>
        <w:r>
          <w:rPr>
            <w:webHidden/>
          </w:rPr>
          <w:fldChar w:fldCharType="begin"/>
        </w:r>
        <w:r>
          <w:rPr>
            <w:webHidden/>
          </w:rPr>
          <w:instrText xml:space="preserve"> PAGEREF _Toc214283386 \h </w:instrText>
        </w:r>
        <w:r>
          <w:rPr>
            <w:webHidden/>
          </w:rPr>
        </w:r>
        <w:r>
          <w:rPr>
            <w:webHidden/>
          </w:rPr>
          <w:fldChar w:fldCharType="separate"/>
        </w:r>
        <w:r>
          <w:rPr>
            <w:webHidden/>
          </w:rPr>
          <w:t>10</w:t>
        </w:r>
        <w:r>
          <w:rPr>
            <w:webHidden/>
          </w:rPr>
          <w:fldChar w:fldCharType="end"/>
        </w:r>
      </w:hyperlink>
    </w:p>
    <w:p w14:paraId="50476B82" w14:textId="78C37EA8" w:rsidR="001E5296" w:rsidRDefault="001E5296">
      <w:pPr>
        <w:pStyle w:val="TOC2"/>
        <w:rPr>
          <w:rFonts w:asciiTheme="minorHAnsi" w:hAnsiTheme="minorHAnsi" w:cstheme="minorBidi"/>
          <w:smallCaps w:val="0"/>
          <w:kern w:val="2"/>
          <w:sz w:val="24"/>
          <w:szCs w:val="24"/>
          <w14:ligatures w14:val="standardContextual"/>
        </w:rPr>
      </w:pPr>
      <w:hyperlink w:anchor="_Toc214283387" w:history="1">
        <w:r w:rsidRPr="00CE4CA3">
          <w:rPr>
            <w:rStyle w:val="Hyperlink"/>
          </w:rPr>
          <w:t>MSU Email</w:t>
        </w:r>
        <w:r>
          <w:rPr>
            <w:webHidden/>
          </w:rPr>
          <w:tab/>
        </w:r>
        <w:r>
          <w:rPr>
            <w:webHidden/>
          </w:rPr>
          <w:fldChar w:fldCharType="begin"/>
        </w:r>
        <w:r>
          <w:rPr>
            <w:webHidden/>
          </w:rPr>
          <w:instrText xml:space="preserve"> PAGEREF _Toc214283387 \h </w:instrText>
        </w:r>
        <w:r>
          <w:rPr>
            <w:webHidden/>
          </w:rPr>
        </w:r>
        <w:r>
          <w:rPr>
            <w:webHidden/>
          </w:rPr>
          <w:fldChar w:fldCharType="separate"/>
        </w:r>
        <w:r>
          <w:rPr>
            <w:webHidden/>
          </w:rPr>
          <w:t>10</w:t>
        </w:r>
        <w:r>
          <w:rPr>
            <w:webHidden/>
          </w:rPr>
          <w:fldChar w:fldCharType="end"/>
        </w:r>
      </w:hyperlink>
    </w:p>
    <w:p w14:paraId="5EF43051" w14:textId="5570A4EF" w:rsidR="001E5296" w:rsidRDefault="001E5296" w:rsidP="001E5296">
      <w:pPr>
        <w:pStyle w:val="TOC3"/>
        <w:rPr>
          <w:rFonts w:asciiTheme="minorHAnsi" w:hAnsiTheme="minorHAnsi" w:cstheme="minorBidi"/>
          <w:kern w:val="2"/>
          <w:sz w:val="24"/>
          <w:szCs w:val="24"/>
          <w14:ligatures w14:val="standardContextual"/>
        </w:rPr>
      </w:pPr>
      <w:hyperlink w:anchor="_Toc214283388" w:history="1">
        <w:r w:rsidRPr="00CE4CA3">
          <w:rPr>
            <w:rStyle w:val="Hyperlink"/>
          </w:rPr>
          <w:t>ARTIFICIAL INTELLIGENCE (AI) USAGE POLICY</w:t>
        </w:r>
        <w:r>
          <w:rPr>
            <w:webHidden/>
          </w:rPr>
          <w:tab/>
        </w:r>
        <w:r>
          <w:rPr>
            <w:webHidden/>
          </w:rPr>
          <w:fldChar w:fldCharType="begin"/>
        </w:r>
        <w:r>
          <w:rPr>
            <w:webHidden/>
          </w:rPr>
          <w:instrText xml:space="preserve"> PAGEREF _Toc214283388 \h </w:instrText>
        </w:r>
        <w:r>
          <w:rPr>
            <w:webHidden/>
          </w:rPr>
        </w:r>
        <w:r>
          <w:rPr>
            <w:webHidden/>
          </w:rPr>
          <w:fldChar w:fldCharType="separate"/>
        </w:r>
        <w:r>
          <w:rPr>
            <w:webHidden/>
          </w:rPr>
          <w:t>10</w:t>
        </w:r>
        <w:r>
          <w:rPr>
            <w:webHidden/>
          </w:rPr>
          <w:fldChar w:fldCharType="end"/>
        </w:r>
      </w:hyperlink>
    </w:p>
    <w:p w14:paraId="58EE8850" w14:textId="5839CF26" w:rsidR="001E5296" w:rsidRDefault="001E5296">
      <w:pPr>
        <w:pStyle w:val="TOC2"/>
        <w:rPr>
          <w:rFonts w:asciiTheme="minorHAnsi" w:hAnsiTheme="minorHAnsi" w:cstheme="minorBidi"/>
          <w:smallCaps w:val="0"/>
          <w:kern w:val="2"/>
          <w:sz w:val="24"/>
          <w:szCs w:val="24"/>
          <w14:ligatures w14:val="standardContextual"/>
        </w:rPr>
      </w:pPr>
      <w:hyperlink w:anchor="_Toc214283389" w:history="1">
        <w:r w:rsidRPr="00CE4CA3">
          <w:rPr>
            <w:rStyle w:val="Hyperlink"/>
          </w:rPr>
          <w:t>STUDENT EXPOSURE PROCEDURE</w:t>
        </w:r>
        <w:r>
          <w:rPr>
            <w:webHidden/>
          </w:rPr>
          <w:tab/>
        </w:r>
        <w:r>
          <w:rPr>
            <w:webHidden/>
          </w:rPr>
          <w:fldChar w:fldCharType="begin"/>
        </w:r>
        <w:r>
          <w:rPr>
            <w:webHidden/>
          </w:rPr>
          <w:instrText xml:space="preserve"> PAGEREF _Toc214283389 \h </w:instrText>
        </w:r>
        <w:r>
          <w:rPr>
            <w:webHidden/>
          </w:rPr>
        </w:r>
        <w:r>
          <w:rPr>
            <w:webHidden/>
          </w:rPr>
          <w:fldChar w:fldCharType="separate"/>
        </w:r>
        <w:r>
          <w:rPr>
            <w:webHidden/>
          </w:rPr>
          <w:t>11</w:t>
        </w:r>
        <w:r>
          <w:rPr>
            <w:webHidden/>
          </w:rPr>
          <w:fldChar w:fldCharType="end"/>
        </w:r>
      </w:hyperlink>
    </w:p>
    <w:p w14:paraId="51F04CB0" w14:textId="1DEFB05C" w:rsidR="001E5296" w:rsidRDefault="001E5296">
      <w:pPr>
        <w:pStyle w:val="TOC2"/>
        <w:rPr>
          <w:rFonts w:asciiTheme="minorHAnsi" w:hAnsiTheme="minorHAnsi" w:cstheme="minorBidi"/>
          <w:smallCaps w:val="0"/>
          <w:kern w:val="2"/>
          <w:sz w:val="24"/>
          <w:szCs w:val="24"/>
          <w14:ligatures w14:val="standardContextual"/>
        </w:rPr>
      </w:pPr>
      <w:hyperlink w:anchor="_Toc214283390" w:history="1">
        <w:r w:rsidRPr="00CE4CA3">
          <w:rPr>
            <w:rStyle w:val="Hyperlink"/>
          </w:rPr>
          <w:t>STUDENT ACCOMMODATION LETTERS</w:t>
        </w:r>
        <w:r>
          <w:rPr>
            <w:webHidden/>
          </w:rPr>
          <w:tab/>
        </w:r>
        <w:r>
          <w:rPr>
            <w:webHidden/>
          </w:rPr>
          <w:fldChar w:fldCharType="begin"/>
        </w:r>
        <w:r>
          <w:rPr>
            <w:webHidden/>
          </w:rPr>
          <w:instrText xml:space="preserve"> PAGEREF _Toc214283390 \h </w:instrText>
        </w:r>
        <w:r>
          <w:rPr>
            <w:webHidden/>
          </w:rPr>
        </w:r>
        <w:r>
          <w:rPr>
            <w:webHidden/>
          </w:rPr>
          <w:fldChar w:fldCharType="separate"/>
        </w:r>
        <w:r>
          <w:rPr>
            <w:webHidden/>
          </w:rPr>
          <w:t>11</w:t>
        </w:r>
        <w:r>
          <w:rPr>
            <w:webHidden/>
          </w:rPr>
          <w:fldChar w:fldCharType="end"/>
        </w:r>
      </w:hyperlink>
    </w:p>
    <w:p w14:paraId="0ABADDCC" w14:textId="341D7D1E" w:rsidR="001E5296" w:rsidRDefault="001E5296">
      <w:pPr>
        <w:pStyle w:val="TOC1"/>
        <w:rPr>
          <w:rFonts w:asciiTheme="minorHAnsi" w:hAnsiTheme="minorHAnsi" w:cstheme="minorBidi"/>
          <w:b w:val="0"/>
          <w:bCs w:val="0"/>
          <w:iCs w:val="0"/>
          <w:caps w:val="0"/>
          <w:kern w:val="2"/>
          <w14:ligatures w14:val="standardContextual"/>
        </w:rPr>
      </w:pPr>
      <w:hyperlink w:anchor="_Toc214283391" w:history="1">
        <w:r w:rsidRPr="00CE4CA3">
          <w:rPr>
            <w:rStyle w:val="Hyperlink"/>
          </w:rPr>
          <w:t>SUMMARY OF GRADING REQUIREMENTS</w:t>
        </w:r>
        <w:r>
          <w:rPr>
            <w:webHidden/>
          </w:rPr>
          <w:tab/>
        </w:r>
        <w:r>
          <w:rPr>
            <w:webHidden/>
          </w:rPr>
          <w:fldChar w:fldCharType="begin"/>
        </w:r>
        <w:r>
          <w:rPr>
            <w:webHidden/>
          </w:rPr>
          <w:instrText xml:space="preserve"> PAGEREF _Toc214283391 \h </w:instrText>
        </w:r>
        <w:r>
          <w:rPr>
            <w:webHidden/>
          </w:rPr>
        </w:r>
        <w:r>
          <w:rPr>
            <w:webHidden/>
          </w:rPr>
          <w:fldChar w:fldCharType="separate"/>
        </w:r>
        <w:r>
          <w:rPr>
            <w:webHidden/>
          </w:rPr>
          <w:t>12</w:t>
        </w:r>
        <w:r>
          <w:rPr>
            <w:webHidden/>
          </w:rPr>
          <w:fldChar w:fldCharType="end"/>
        </w:r>
      </w:hyperlink>
    </w:p>
    <w:p w14:paraId="0198BF39" w14:textId="3DDB9721"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65A18730" w14:textId="77777777" w:rsidR="00CF719A" w:rsidRDefault="0089360D" w:rsidP="00FD5A12">
      <w:pPr>
        <w:spacing w:line="276" w:lineRule="auto"/>
        <w:rPr>
          <w:rFonts w:ascii="Arial" w:hAnsi="Arial" w:cs="Arial"/>
          <w:b/>
          <w:bCs/>
          <w:iCs/>
          <w:caps/>
          <w:sz w:val="28"/>
          <w:szCs w:val="28"/>
        </w:rPr>
        <w:sectPr w:rsidR="00CF719A" w:rsidSect="008D246E">
          <w:headerReference w:type="default" r:id="rId15"/>
          <w:footerReference w:type="default" r:id="rId16"/>
          <w:footerReference w:type="first" r:id="rId17"/>
          <w:pgSz w:w="12240" w:h="15840"/>
          <w:pgMar w:top="99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pPr>
      <w:r w:rsidRPr="00C40B5D">
        <w:rPr>
          <w:rFonts w:ascii="Arial" w:hAnsi="Arial" w:cs="Arial"/>
          <w:b/>
          <w:bCs/>
          <w:iCs/>
          <w:caps/>
          <w:sz w:val="28"/>
          <w:szCs w:val="28"/>
        </w:rPr>
        <w:br w:type="page"/>
      </w:r>
    </w:p>
    <w:p w14:paraId="0E3674E5" w14:textId="77777777" w:rsidR="0089360D" w:rsidRPr="00C40B5D" w:rsidRDefault="0089360D" w:rsidP="00FD5A12">
      <w:pPr>
        <w:spacing w:line="276" w:lineRule="auto"/>
        <w:rPr>
          <w:rFonts w:ascii="Arial" w:hAnsi="Arial" w:cs="Arial"/>
          <w:b/>
          <w:bCs/>
          <w:iCs/>
          <w:caps/>
          <w:sz w:val="28"/>
          <w:szCs w:val="28"/>
        </w:r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3355"/>
      <w:r w:rsidRPr="00593906">
        <w:rPr>
          <w:rFonts w:ascii="Arial" w:hAnsi="Arial" w:cs="Arial"/>
        </w:rPr>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589"/>
        <w:gridCol w:w="4690"/>
        <w:gridCol w:w="2071"/>
      </w:tblGrid>
      <w:tr w:rsidR="00E62CB0" w:rsidRPr="00C40B5D" w14:paraId="6F8A3FF9" w14:textId="49E5A60C" w:rsidTr="00E62CB0">
        <w:trPr>
          <w:trHeight w:val="505"/>
          <w:tblHeader/>
        </w:trPr>
        <w:tc>
          <w:tcPr>
            <w:tcW w:w="2965" w:type="dxa"/>
            <w:vAlign w:val="center"/>
          </w:tcPr>
          <w:p w14:paraId="0A5F8B7E" w14:textId="77777777" w:rsidR="00E62CB0" w:rsidRPr="00515EC5" w:rsidRDefault="00E62CB0" w:rsidP="00E47F64">
            <w:pPr>
              <w:pStyle w:val="Default"/>
              <w:jc w:val="center"/>
              <w:rPr>
                <w:rFonts w:ascii="Arial" w:hAnsi="Arial" w:cs="Arial"/>
                <w:sz w:val="22"/>
                <w:szCs w:val="22"/>
              </w:rPr>
            </w:pPr>
            <w:r w:rsidRPr="00515EC5">
              <w:rPr>
                <w:rFonts w:ascii="Arial" w:hAnsi="Arial" w:cs="Arial"/>
                <w:sz w:val="22"/>
                <w:szCs w:val="22"/>
              </w:rPr>
              <w:t>REQUIREMENT</w:t>
            </w:r>
          </w:p>
        </w:tc>
        <w:tc>
          <w:tcPr>
            <w:tcW w:w="4206" w:type="dxa"/>
            <w:vAlign w:val="center"/>
          </w:tcPr>
          <w:p w14:paraId="0E770498" w14:textId="77777777" w:rsidR="00E62CB0" w:rsidRDefault="00E62CB0" w:rsidP="00E47F64">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E62CB0" w:rsidRPr="00515EC5" w:rsidRDefault="00E62CB0" w:rsidP="00E47F64">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2179" w:type="dxa"/>
          </w:tcPr>
          <w:p w14:paraId="0A1FED75" w14:textId="6AC26480" w:rsidR="00E62CB0" w:rsidRPr="00515EC5" w:rsidRDefault="00DF2845" w:rsidP="00DF2845">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E62CB0" w:rsidRPr="0057603C" w14:paraId="38C990E3" w14:textId="00C9A65A" w:rsidTr="00E62CB0">
        <w:trPr>
          <w:trHeight w:val="867"/>
        </w:trPr>
        <w:tc>
          <w:tcPr>
            <w:tcW w:w="2965" w:type="dxa"/>
            <w:tcMar>
              <w:top w:w="58" w:type="dxa"/>
              <w:left w:w="115" w:type="dxa"/>
              <w:bottom w:w="58" w:type="dxa"/>
              <w:right w:w="115" w:type="dxa"/>
            </w:tcMar>
            <w:vAlign w:val="center"/>
          </w:tcPr>
          <w:p w14:paraId="68DDE61B" w14:textId="7A5A5665" w:rsidR="00E62CB0" w:rsidRPr="0040647F" w:rsidRDefault="00E62CB0" w:rsidP="0040647F">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206" w:type="dxa"/>
            <w:shd w:val="clear" w:color="auto" w:fill="auto"/>
            <w:vAlign w:val="center"/>
          </w:tcPr>
          <w:p w14:paraId="23D18AE1" w14:textId="09F08628" w:rsidR="00E62CB0" w:rsidRPr="00165CD1" w:rsidRDefault="00E62CB0" w:rsidP="0040647F">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79" w:type="dxa"/>
          </w:tcPr>
          <w:p w14:paraId="52FF7A20" w14:textId="267AB3E3" w:rsidR="00E62CB0" w:rsidRPr="00355156" w:rsidRDefault="00DF2845" w:rsidP="00DF284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62CB0" w:rsidRPr="0057603C" w14:paraId="5A0045B8" w14:textId="6D9FF3B9" w:rsidTr="00E62CB0">
        <w:trPr>
          <w:trHeight w:val="867"/>
        </w:trPr>
        <w:tc>
          <w:tcPr>
            <w:tcW w:w="2965" w:type="dxa"/>
            <w:tcMar>
              <w:top w:w="58" w:type="dxa"/>
              <w:left w:w="115" w:type="dxa"/>
              <w:bottom w:w="58" w:type="dxa"/>
              <w:right w:w="115" w:type="dxa"/>
            </w:tcMar>
            <w:vAlign w:val="center"/>
          </w:tcPr>
          <w:p w14:paraId="724897B3" w14:textId="167F2CBA" w:rsidR="00E62CB0" w:rsidRPr="00165CD1" w:rsidRDefault="00E62CB0" w:rsidP="00F238BF">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206" w:type="dxa"/>
            <w:shd w:val="clear" w:color="auto" w:fill="auto"/>
            <w:vAlign w:val="center"/>
          </w:tcPr>
          <w:p w14:paraId="65F097E6" w14:textId="27E3A1EE" w:rsidR="00E62CB0" w:rsidRPr="00165CD1" w:rsidRDefault="00E62CB0" w:rsidP="00F238BF">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2179" w:type="dxa"/>
          </w:tcPr>
          <w:p w14:paraId="2C55DFF8" w14:textId="4C53C7C8" w:rsidR="00E62CB0" w:rsidRDefault="00DF2845" w:rsidP="00DF284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62CB0" w:rsidRPr="0057603C" w14:paraId="14C666A8" w14:textId="6F3171C8" w:rsidTr="00E62CB0">
        <w:trPr>
          <w:trHeight w:val="867"/>
        </w:trPr>
        <w:tc>
          <w:tcPr>
            <w:tcW w:w="2965" w:type="dxa"/>
            <w:tcMar>
              <w:top w:w="58" w:type="dxa"/>
              <w:left w:w="115" w:type="dxa"/>
              <w:bottom w:w="58" w:type="dxa"/>
              <w:right w:w="115" w:type="dxa"/>
            </w:tcMar>
            <w:vAlign w:val="center"/>
          </w:tcPr>
          <w:p w14:paraId="0D014AF0" w14:textId="78F6A350" w:rsidR="00E62CB0" w:rsidRPr="00165CD1" w:rsidRDefault="00E62CB0" w:rsidP="0057140E">
            <w:pPr>
              <w:pStyle w:val="Default"/>
              <w:ind w:left="64"/>
              <w:rPr>
                <w:rFonts w:ascii="Arial" w:hAnsi="Arial" w:cs="Arial"/>
                <w:sz w:val="22"/>
                <w:szCs w:val="22"/>
              </w:rPr>
            </w:pPr>
            <w:r w:rsidRPr="7D25A55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206" w:type="dxa"/>
            <w:shd w:val="clear" w:color="auto" w:fill="auto"/>
            <w:vAlign w:val="center"/>
          </w:tcPr>
          <w:p w14:paraId="05A48D1E" w14:textId="28E41BEA" w:rsidR="00E62CB0" w:rsidRPr="00505EF8" w:rsidRDefault="00E62CB0" w:rsidP="0057140E">
            <w:pPr>
              <w:pStyle w:val="Default"/>
              <w:rPr>
                <w:rFonts w:ascii="Arial" w:hAnsi="Arial" w:cs="Arial"/>
                <w:sz w:val="22"/>
                <w:szCs w:val="22"/>
              </w:rPr>
            </w:pPr>
            <w:r w:rsidRPr="00505EF8">
              <w:rPr>
                <w:rFonts w:ascii="Arial" w:eastAsia="Arial" w:hAnsi="Arial" w:cs="Arial"/>
                <w:color w:val="000000" w:themeColor="text1"/>
                <w:sz w:val="22"/>
                <w:szCs w:val="22"/>
              </w:rPr>
              <w:t>Online D2L Drop Box</w:t>
            </w:r>
          </w:p>
        </w:tc>
        <w:tc>
          <w:tcPr>
            <w:tcW w:w="2179" w:type="dxa"/>
          </w:tcPr>
          <w:p w14:paraId="56E6FCDE" w14:textId="452425F6" w:rsidR="00E62CB0" w:rsidRPr="00505EF8" w:rsidRDefault="00DF2845" w:rsidP="00DF284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62CB0" w:rsidRPr="0057603C" w14:paraId="7B5C56DF" w14:textId="0C190A9C" w:rsidTr="00E62CB0">
        <w:trPr>
          <w:trHeight w:val="867"/>
        </w:trPr>
        <w:tc>
          <w:tcPr>
            <w:tcW w:w="2965" w:type="dxa"/>
            <w:tcMar>
              <w:top w:w="58" w:type="dxa"/>
              <w:left w:w="115" w:type="dxa"/>
              <w:bottom w:w="58" w:type="dxa"/>
              <w:right w:w="115" w:type="dxa"/>
            </w:tcMar>
          </w:tcPr>
          <w:p w14:paraId="0E2D798E" w14:textId="03D169E8" w:rsidR="00E62CB0" w:rsidRPr="002428C2" w:rsidRDefault="00E62CB0" w:rsidP="00B832AD">
            <w:pPr>
              <w:spacing w:line="241" w:lineRule="auto"/>
              <w:jc w:val="left"/>
              <w:rPr>
                <w:rFonts w:ascii="Arial" w:eastAsia="Arial" w:hAnsi="Arial" w:cs="Arial"/>
                <w:color w:val="000000" w:themeColor="text1"/>
              </w:rPr>
            </w:pPr>
            <w:r w:rsidRPr="34211359">
              <w:rPr>
                <w:rFonts w:ascii="Arial" w:eastAsia="Arial" w:hAnsi="Arial" w:cs="Arial"/>
                <w:color w:val="000000" w:themeColor="text1"/>
              </w:rPr>
              <w:t>Access Emergency Medicine Pre</w:t>
            </w:r>
            <w:r>
              <w:rPr>
                <w:rFonts w:ascii="Arial" w:eastAsia="Arial" w:hAnsi="Arial" w:cs="Arial"/>
                <w:color w:val="000000" w:themeColor="text1"/>
              </w:rPr>
              <w:t>t</w:t>
            </w:r>
            <w:r w:rsidRPr="34211359">
              <w:rPr>
                <w:rFonts w:ascii="Arial" w:eastAsia="Arial" w:hAnsi="Arial" w:cs="Arial"/>
                <w:color w:val="000000" w:themeColor="text1"/>
              </w:rPr>
              <w:t>est</w:t>
            </w:r>
            <w:r>
              <w:rPr>
                <w:rFonts w:ascii="Arial" w:eastAsia="Arial" w:hAnsi="Arial" w:cs="Arial"/>
                <w:color w:val="000000" w:themeColor="text1"/>
              </w:rPr>
              <w:t xml:space="preserve"> Self-Assessment and Review on Wounds</w:t>
            </w:r>
          </w:p>
        </w:tc>
        <w:tc>
          <w:tcPr>
            <w:tcW w:w="4206" w:type="dxa"/>
            <w:shd w:val="clear" w:color="auto" w:fill="auto"/>
          </w:tcPr>
          <w:p w14:paraId="019CE726" w14:textId="49C82269" w:rsidR="00E62CB0" w:rsidRPr="00165CD1" w:rsidRDefault="00E62CB0" w:rsidP="002428C2">
            <w:pPr>
              <w:pStyle w:val="Default"/>
              <w:rPr>
                <w:rFonts w:ascii="Arial" w:hAnsi="Arial" w:cs="Arial"/>
                <w:sz w:val="22"/>
                <w:szCs w:val="22"/>
              </w:rPr>
            </w:pPr>
            <w:r w:rsidRPr="34211359">
              <w:rPr>
                <w:rFonts w:ascii="Arial" w:eastAsia="Arial" w:hAnsi="Arial" w:cs="Arial"/>
                <w:color w:val="000000" w:themeColor="text1"/>
                <w:sz w:val="22"/>
                <w:szCs w:val="22"/>
              </w:rPr>
              <w:t>Submit score sheet online in D2L Drop Box</w:t>
            </w:r>
          </w:p>
        </w:tc>
        <w:tc>
          <w:tcPr>
            <w:tcW w:w="2179" w:type="dxa"/>
          </w:tcPr>
          <w:p w14:paraId="37B8B6F9" w14:textId="16D13433" w:rsidR="00E62CB0" w:rsidRPr="34211359" w:rsidRDefault="00DF2845" w:rsidP="00DF284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E62CB0" w:rsidRPr="0057603C" w14:paraId="1C7EF4AF" w14:textId="48AFEC93" w:rsidTr="00E62CB0">
        <w:trPr>
          <w:trHeight w:val="867"/>
        </w:trPr>
        <w:tc>
          <w:tcPr>
            <w:tcW w:w="2965" w:type="dxa"/>
            <w:tcMar>
              <w:top w:w="58" w:type="dxa"/>
              <w:left w:w="115" w:type="dxa"/>
              <w:bottom w:w="58" w:type="dxa"/>
              <w:right w:w="115" w:type="dxa"/>
            </w:tcMar>
            <w:vAlign w:val="center"/>
          </w:tcPr>
          <w:p w14:paraId="25C52679" w14:textId="77777777" w:rsidR="00E62CB0" w:rsidRPr="00165CD1" w:rsidRDefault="00E62CB0" w:rsidP="00E47F64">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206" w:type="dxa"/>
            <w:shd w:val="clear" w:color="auto" w:fill="auto"/>
            <w:vAlign w:val="center"/>
          </w:tcPr>
          <w:p w14:paraId="1761C2E8" w14:textId="77777777" w:rsidR="00E62CB0" w:rsidRPr="00165CD1" w:rsidRDefault="00E62CB0" w:rsidP="00E47F64">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79" w:type="dxa"/>
          </w:tcPr>
          <w:p w14:paraId="1F496DFF" w14:textId="77777777" w:rsidR="00E62CB0" w:rsidRDefault="00E62CB0" w:rsidP="00DF2845">
            <w:pPr>
              <w:pStyle w:val="Default"/>
              <w:jc w:val="center"/>
              <w:rPr>
                <w:rFonts w:ascii="Arial" w:hAnsi="Arial" w:cs="Arial"/>
                <w:sz w:val="22"/>
                <w:szCs w:val="22"/>
              </w:rPr>
            </w:pPr>
          </w:p>
          <w:p w14:paraId="25ECEFE1" w14:textId="77777777" w:rsidR="00DF2845" w:rsidRDefault="00DF2845" w:rsidP="00DF2845">
            <w:pPr>
              <w:pStyle w:val="Default"/>
              <w:jc w:val="center"/>
              <w:rPr>
                <w:rFonts w:ascii="Arial" w:hAnsi="Arial" w:cs="Arial"/>
                <w:sz w:val="22"/>
                <w:szCs w:val="22"/>
              </w:rPr>
            </w:pPr>
          </w:p>
          <w:p w14:paraId="66B86E56" w14:textId="77777777" w:rsidR="00DF2845" w:rsidRDefault="00DF2845" w:rsidP="00DF2845">
            <w:pPr>
              <w:pStyle w:val="Default"/>
              <w:jc w:val="center"/>
              <w:rPr>
                <w:rFonts w:ascii="Arial" w:hAnsi="Arial" w:cs="Arial"/>
                <w:sz w:val="22"/>
                <w:szCs w:val="22"/>
              </w:rPr>
            </w:pPr>
          </w:p>
          <w:p w14:paraId="20138EC8" w14:textId="1599FAC7" w:rsidR="00DF2845" w:rsidRPr="00165CD1" w:rsidRDefault="00DF2845" w:rsidP="00DF2845">
            <w:pPr>
              <w:pStyle w:val="Default"/>
              <w:jc w:val="center"/>
              <w:rPr>
                <w:rFonts w:ascii="Arial" w:hAnsi="Arial" w:cs="Arial"/>
                <w:sz w:val="22"/>
                <w:szCs w:val="22"/>
              </w:rPr>
            </w:pPr>
            <w:r>
              <w:rPr>
                <w:rFonts w:ascii="Arial" w:hAnsi="Arial" w:cs="Arial"/>
                <w:sz w:val="22"/>
                <w:szCs w:val="22"/>
              </w:rPr>
              <w:t>0</w:t>
            </w:r>
          </w:p>
        </w:tc>
      </w:tr>
      <w:tr w:rsidR="00E62CB0" w:rsidRPr="00C40B5D" w14:paraId="6D0DBC4B" w14:textId="4EF946AD" w:rsidTr="00E62CB0">
        <w:trPr>
          <w:trHeight w:val="235"/>
        </w:trPr>
        <w:tc>
          <w:tcPr>
            <w:tcW w:w="2965" w:type="dxa"/>
            <w:tcMar>
              <w:top w:w="58" w:type="dxa"/>
              <w:left w:w="115" w:type="dxa"/>
              <w:bottom w:w="58" w:type="dxa"/>
              <w:right w:w="115" w:type="dxa"/>
            </w:tcMar>
            <w:vAlign w:val="center"/>
          </w:tcPr>
          <w:p w14:paraId="4D7D8C1B" w14:textId="77777777" w:rsidR="00E62CB0" w:rsidRPr="00165CD1" w:rsidRDefault="00E62CB0" w:rsidP="00E47F64">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206" w:type="dxa"/>
            <w:vAlign w:val="center"/>
          </w:tcPr>
          <w:p w14:paraId="6474B9EE" w14:textId="77777777" w:rsidR="00E62CB0" w:rsidRPr="00165CD1" w:rsidRDefault="00E62CB0" w:rsidP="00E47F64">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w:t>
            </w:r>
            <w:r w:rsidRPr="00165CD1">
              <w:rPr>
                <w:rFonts w:ascii="Arial" w:hAnsi="Arial" w:cs="Arial"/>
                <w:sz w:val="22"/>
                <w:szCs w:val="22"/>
              </w:rPr>
              <w:lastRenderedPageBreak/>
              <w:t>connecting them to their assigned evaluation. Students can also access pending evaluations on the ‘Home’ or ‘Evaluations’ tabs within their Medtrics accounts.</w:t>
            </w:r>
          </w:p>
        </w:tc>
        <w:tc>
          <w:tcPr>
            <w:tcW w:w="2179" w:type="dxa"/>
          </w:tcPr>
          <w:p w14:paraId="74DFFA92" w14:textId="77777777" w:rsidR="00E62CB0" w:rsidRDefault="00E62CB0" w:rsidP="00DF2845">
            <w:pPr>
              <w:pStyle w:val="Default"/>
              <w:jc w:val="center"/>
              <w:rPr>
                <w:rFonts w:ascii="Arial" w:hAnsi="Arial" w:cs="Arial"/>
                <w:sz w:val="22"/>
                <w:szCs w:val="22"/>
              </w:rPr>
            </w:pPr>
          </w:p>
          <w:p w14:paraId="45BB2F8E" w14:textId="77777777" w:rsidR="00DF2845" w:rsidRDefault="00DF2845" w:rsidP="00DF2845">
            <w:pPr>
              <w:pStyle w:val="Default"/>
              <w:jc w:val="center"/>
              <w:rPr>
                <w:rFonts w:ascii="Arial" w:hAnsi="Arial" w:cs="Arial"/>
                <w:sz w:val="22"/>
                <w:szCs w:val="22"/>
              </w:rPr>
            </w:pPr>
          </w:p>
          <w:p w14:paraId="4C194219" w14:textId="391C2E0F" w:rsidR="00DF2845" w:rsidRPr="00165CD1" w:rsidRDefault="00DF2845" w:rsidP="00DF2845">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3356"/>
      <w:r w:rsidRPr="00593906">
        <w:t>Introduction and Overview</w:t>
      </w:r>
      <w:bookmarkEnd w:id="1"/>
    </w:p>
    <w:p w14:paraId="371972B8" w14:textId="0DCF1811" w:rsidR="00B848B6" w:rsidRPr="00C40B5D" w:rsidRDefault="005120D1" w:rsidP="00C61FC6">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3357"/>
      <w:r w:rsidRPr="00C40B5D">
        <w:t>ELECTIVE COURSE SCHEDULING</w:t>
      </w:r>
      <w:bookmarkEnd w:id="2"/>
    </w:p>
    <w:p w14:paraId="29D37AA4" w14:textId="539D3A2E" w:rsidR="00CE2397" w:rsidRPr="00C40B5D" w:rsidRDefault="5742764E" w:rsidP="00702488">
      <w:pPr>
        <w:pStyle w:val="Level3Header"/>
        <w:jc w:val="left"/>
      </w:pPr>
      <w:bookmarkStart w:id="3" w:name="_Toc214283358"/>
      <w:r w:rsidRPr="00C40B5D">
        <w:t>Preapproval</w:t>
      </w:r>
      <w:bookmarkEnd w:id="3"/>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607F2DB5" w14:textId="77777777" w:rsidR="00FA0701" w:rsidRDefault="00FA0701" w:rsidP="00FA0701">
      <w:pPr>
        <w:pStyle w:val="ListParagraph"/>
        <w:numPr>
          <w:ilvl w:val="2"/>
          <w:numId w:val="4"/>
        </w:numPr>
        <w:spacing w:after="0" w:line="276" w:lineRule="auto"/>
        <w:rPr>
          <w:rFonts w:ascii="Arial" w:eastAsia="Arial" w:hAnsi="Arial" w:cs="Arial"/>
          <w:color w:val="000000" w:themeColor="text1"/>
        </w:rPr>
      </w:pPr>
      <w:r w:rsidRPr="34211359">
        <w:rPr>
          <w:rFonts w:ascii="Arial" w:eastAsia="Arial" w:hAnsi="Arial" w:cs="Arial"/>
          <w:color w:val="000000" w:themeColor="text1"/>
        </w:rPr>
        <w:t>Proposed dates of rotation</w:t>
      </w:r>
    </w:p>
    <w:p w14:paraId="0A095B70" w14:textId="77777777" w:rsidR="00FA0701" w:rsidRDefault="00FA0701" w:rsidP="00FA0701">
      <w:pPr>
        <w:pStyle w:val="ListParagraph"/>
        <w:numPr>
          <w:ilvl w:val="2"/>
          <w:numId w:val="4"/>
        </w:numPr>
        <w:spacing w:after="0" w:line="276" w:lineRule="auto"/>
        <w:jc w:val="left"/>
        <w:rPr>
          <w:rFonts w:ascii="Arial" w:eastAsia="Arial" w:hAnsi="Arial" w:cs="Arial"/>
          <w:color w:val="000000" w:themeColor="text1"/>
        </w:rPr>
      </w:pPr>
      <w:r w:rsidRPr="34211359">
        <w:rPr>
          <w:rFonts w:ascii="Arial" w:eastAsia="Arial" w:hAnsi="Arial" w:cs="Arial"/>
          <w:color w:val="000000" w:themeColor="text1"/>
        </w:rPr>
        <w:t>Syllabus of Rotation from location</w:t>
      </w:r>
    </w:p>
    <w:p w14:paraId="2A9F96A3" w14:textId="240593A2" w:rsidR="004348A9" w:rsidRDefault="00FA0701" w:rsidP="00FA0701">
      <w:pPr>
        <w:pStyle w:val="ListParagraph"/>
        <w:numPr>
          <w:ilvl w:val="2"/>
          <w:numId w:val="4"/>
        </w:numPr>
        <w:spacing w:after="0" w:line="276" w:lineRule="auto"/>
        <w:jc w:val="left"/>
        <w:rPr>
          <w:rFonts w:ascii="Arial" w:hAnsi="Arial" w:cs="Arial"/>
        </w:rPr>
      </w:pPr>
      <w:r w:rsidRPr="34211359">
        <w:rPr>
          <w:rFonts w:ascii="Arial" w:eastAsia="Arial" w:hAnsi="Arial" w:cs="Arial"/>
          <w:color w:val="000000" w:themeColor="text1"/>
        </w:rPr>
        <w:t>CV of Instructor of Record from location</w:t>
      </w:r>
    </w:p>
    <w:p w14:paraId="4A1D3096" w14:textId="64291841"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19"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2CDD4DD7" w:rsidR="00CE2397" w:rsidRPr="00C40B5D" w:rsidRDefault="00CE2397" w:rsidP="00F10840">
      <w:pPr>
        <w:pStyle w:val="ListParagraph"/>
        <w:spacing w:after="0" w:line="276" w:lineRule="auto"/>
        <w:ind w:left="1080"/>
        <w:jc w:val="left"/>
        <w:rPr>
          <w:rFonts w:ascii="Arial" w:hAnsi="Arial" w:cs="Arial"/>
        </w:rPr>
      </w:pPr>
    </w:p>
    <w:p w14:paraId="097C514E" w14:textId="781D5D8A" w:rsidR="00CE2397" w:rsidRPr="009E1E1D" w:rsidRDefault="7C0CB614" w:rsidP="009E1E1D">
      <w:pPr>
        <w:pStyle w:val="ListParagraph"/>
        <w:spacing w:after="0" w:line="276" w:lineRule="auto"/>
        <w:jc w:val="left"/>
        <w:outlineLvl w:val="2"/>
        <w:rPr>
          <w:rFonts w:ascii="Arial" w:hAnsi="Arial" w:cs="Arial"/>
          <w:u w:val="single"/>
        </w:rPr>
      </w:pPr>
      <w:bookmarkStart w:id="4" w:name="_Toc214283359"/>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4283360"/>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283361"/>
      <w:r w:rsidRPr="00C40B5D">
        <w:t>ROTATION FORMAT</w:t>
      </w:r>
      <w:bookmarkEnd w:id="6"/>
    </w:p>
    <w:p w14:paraId="6173C0AF" w14:textId="77777777" w:rsidR="006527B9" w:rsidRDefault="006527B9" w:rsidP="006527B9">
      <w:pPr>
        <w:spacing w:after="0" w:line="240" w:lineRule="auto"/>
        <w:ind w:left="360" w:right="49"/>
        <w:jc w:val="left"/>
        <w:rPr>
          <w:rFonts w:ascii="Arial" w:eastAsia="Arial" w:hAnsi="Arial" w:cs="Arial"/>
          <w:color w:val="000000" w:themeColor="text1"/>
        </w:rPr>
      </w:pPr>
      <w:r w:rsidRPr="1C5C2B08">
        <w:rPr>
          <w:rFonts w:ascii="Arial" w:eastAsia="Arial" w:hAnsi="Arial" w:cs="Arial"/>
          <w:color w:val="000000" w:themeColor="text1"/>
        </w:rPr>
        <w:t xml:space="preserve">Rotations are typically two weeks, three credit hours or four weeks, six credit hours in duration. </w:t>
      </w:r>
      <w:bookmarkStart w:id="7" w:name="_Int_ZbbR1gaw"/>
      <w:r w:rsidRPr="1C5C2B08">
        <w:rPr>
          <w:rFonts w:ascii="Arial" w:eastAsia="Arial" w:hAnsi="Arial" w:cs="Arial"/>
          <w:color w:val="000000" w:themeColor="text1"/>
        </w:rPr>
        <w:t xml:space="preserve">Timeframes for each rotation are decided at least </w:t>
      </w:r>
      <w:bookmarkStart w:id="8" w:name="_Int_d4eDniQy"/>
      <w:r w:rsidRPr="1C5C2B08">
        <w:rPr>
          <w:rFonts w:ascii="Arial" w:eastAsia="Arial" w:hAnsi="Arial" w:cs="Arial"/>
          <w:color w:val="000000" w:themeColor="text1"/>
        </w:rPr>
        <w:t>30 days</w:t>
      </w:r>
      <w:bookmarkEnd w:id="8"/>
      <w:r w:rsidRPr="1C5C2B08">
        <w:rPr>
          <w:rFonts w:ascii="Arial" w:eastAsia="Arial" w:hAnsi="Arial" w:cs="Arial"/>
          <w:color w:val="000000" w:themeColor="text1"/>
        </w:rPr>
        <w:t xml:space="preserve"> prior to the beginning of the rotation.</w:t>
      </w:r>
      <w:bookmarkEnd w:id="7"/>
      <w:r w:rsidRPr="1C5C2B08">
        <w:rPr>
          <w:rFonts w:ascii="Arial" w:eastAsia="Arial" w:hAnsi="Arial" w:cs="Arial"/>
          <w:color w:val="000000" w:themeColor="text1"/>
        </w:rPr>
        <w:t xml:space="preserve"> This rotation is most amenable to a two week, three credit hour format.</w:t>
      </w:r>
    </w:p>
    <w:p w14:paraId="30B3E339" w14:textId="77777777" w:rsidR="006527B9" w:rsidRDefault="006527B9" w:rsidP="006527B9">
      <w:pPr>
        <w:spacing w:after="0" w:line="240" w:lineRule="auto"/>
        <w:ind w:left="360"/>
        <w:jc w:val="left"/>
        <w:rPr>
          <w:rFonts w:ascii="Calibri" w:eastAsia="Calibri" w:hAnsi="Calibri" w:cs="Calibri"/>
          <w:color w:val="000000" w:themeColor="text1"/>
        </w:rPr>
      </w:pPr>
    </w:p>
    <w:p w14:paraId="0020DFE5" w14:textId="77777777" w:rsidR="006527B9" w:rsidRDefault="006527B9" w:rsidP="006527B9">
      <w:pPr>
        <w:spacing w:after="0" w:line="240" w:lineRule="auto"/>
        <w:ind w:left="360" w:right="51"/>
        <w:jc w:val="left"/>
        <w:rPr>
          <w:rFonts w:ascii="Arial" w:eastAsia="Arial" w:hAnsi="Arial" w:cs="Arial"/>
          <w:color w:val="000000" w:themeColor="text1"/>
        </w:rPr>
      </w:pPr>
      <w:r w:rsidRPr="1C5C2B08">
        <w:rPr>
          <w:rFonts w:ascii="Arial" w:eastAsia="Arial" w:hAnsi="Arial" w:cs="Arial"/>
          <w:color w:val="000000" w:themeColor="text1"/>
        </w:rPr>
        <w:t xml:space="preserve">Rotation schedules </w:t>
      </w:r>
      <w:r w:rsidRPr="1C5C2B08">
        <w:rPr>
          <w:rFonts w:ascii="Arial" w:eastAsia="Arial" w:hAnsi="Arial" w:cs="Arial"/>
          <w:b/>
          <w:bCs/>
          <w:i/>
          <w:iCs/>
          <w:color w:val="000000" w:themeColor="text1"/>
        </w:rPr>
        <w:t xml:space="preserve">are not </w:t>
      </w:r>
      <w:r w:rsidRPr="1C5C2B08">
        <w:rPr>
          <w:rFonts w:ascii="Arial" w:eastAsia="Arial" w:hAnsi="Arial" w:cs="Arial"/>
          <w:color w:val="000000" w:themeColor="text1"/>
        </w:rPr>
        <w:t xml:space="preserve">to be submitted until the last Friday-Sunday of the rotation. You must document your actual schedule worked. </w:t>
      </w:r>
      <w:bookmarkStart w:id="9" w:name="_Int_h2cMkQtB"/>
      <w:r w:rsidRPr="1C5C2B08">
        <w:rPr>
          <w:rFonts w:ascii="Arial" w:eastAsia="Arial" w:hAnsi="Arial" w:cs="Arial"/>
          <w:color w:val="000000" w:themeColor="text1"/>
        </w:rPr>
        <w:t>You are required to document any time off for illness, boards, etc. that caused a deviation from the schedule you were provided.</w:t>
      </w:r>
      <w:bookmarkEnd w:id="9"/>
      <w:r w:rsidRPr="1C5C2B08">
        <w:rPr>
          <w:rFonts w:ascii="Arial" w:eastAsia="Arial" w:hAnsi="Arial" w:cs="Arial"/>
          <w:color w:val="000000" w:themeColor="text1"/>
        </w:rPr>
        <w:t xml:space="preserve"> </w:t>
      </w:r>
      <w:r w:rsidRPr="1C5C2B08">
        <w:rPr>
          <w:rFonts w:ascii="Arial" w:eastAsia="Arial" w:hAnsi="Arial" w:cs="Arial"/>
          <w:b/>
          <w:bCs/>
          <w:i/>
          <w:iCs/>
          <w:color w:val="000000" w:themeColor="text1"/>
        </w:rPr>
        <w:t>All rotation days must be accounted for.</w:t>
      </w:r>
    </w:p>
    <w:p w14:paraId="083A1409" w14:textId="77777777" w:rsidR="006527B9" w:rsidRDefault="006527B9" w:rsidP="006527B9">
      <w:pPr>
        <w:spacing w:after="0" w:line="276" w:lineRule="auto"/>
        <w:ind w:left="360"/>
        <w:jc w:val="left"/>
        <w:rPr>
          <w:rFonts w:ascii="Arial" w:eastAsia="Arial" w:hAnsi="Arial" w:cs="Arial"/>
          <w:color w:val="000000" w:themeColor="text1"/>
        </w:rPr>
      </w:pPr>
    </w:p>
    <w:p w14:paraId="134F90E5" w14:textId="371F4775" w:rsidR="00BE1988" w:rsidRPr="00C40B5D" w:rsidRDefault="006527B9" w:rsidP="006527B9">
      <w:pPr>
        <w:spacing w:after="0" w:line="276" w:lineRule="auto"/>
        <w:ind w:left="360"/>
        <w:jc w:val="left"/>
        <w:rPr>
          <w:rFonts w:ascii="Arial" w:hAnsi="Arial" w:cs="Arial"/>
        </w:rPr>
      </w:pPr>
      <w:r w:rsidRPr="34211359">
        <w:rPr>
          <w:rFonts w:ascii="Arial" w:eastAsia="Arial" w:hAnsi="Arial" w:cs="Arial"/>
          <w:color w:val="000000" w:themeColor="text1"/>
        </w:rPr>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51E0F662" w14:textId="77777777" w:rsidR="00CA62AB" w:rsidRPr="00C40B5D" w:rsidRDefault="0084162D" w:rsidP="00CA62AB">
      <w:pPr>
        <w:pStyle w:val="Heading1"/>
        <w:spacing w:before="0" w:after="0" w:line="276" w:lineRule="auto"/>
        <w:rPr>
          <w:rFonts w:ascii="Arial" w:hAnsi="Arial" w:cs="Arial"/>
        </w:rPr>
      </w:pPr>
      <w:bookmarkStart w:id="10" w:name="_Toc214283362"/>
      <w:r w:rsidRPr="00593906">
        <w:rPr>
          <w:rFonts w:ascii="Arial" w:hAnsi="Arial" w:cs="Arial"/>
        </w:rPr>
        <w:t>GOALS AND OBJECTIVES</w:t>
      </w:r>
      <w:bookmarkEnd w:id="10"/>
    </w:p>
    <w:p w14:paraId="3E58FB99" w14:textId="77777777" w:rsidR="00CA62AB" w:rsidRPr="00264F8C" w:rsidRDefault="00CA62AB" w:rsidP="00CA62AB">
      <w:pPr>
        <w:pStyle w:val="Heading2"/>
        <w:rPr>
          <w:b/>
          <w:bCs/>
        </w:rPr>
      </w:pPr>
      <w:bookmarkStart w:id="11" w:name="_Toc157766999"/>
      <w:bookmarkStart w:id="12" w:name="_Toc173348171"/>
      <w:bookmarkStart w:id="13" w:name="_Toc214283363"/>
      <w:r w:rsidRPr="00264F8C">
        <w:t>GOALS</w:t>
      </w:r>
      <w:bookmarkEnd w:id="11"/>
      <w:bookmarkEnd w:id="12"/>
      <w:bookmarkEnd w:id="13"/>
    </w:p>
    <w:p w14:paraId="76B8E8EE" w14:textId="77777777" w:rsidR="00CA62AB" w:rsidRPr="00264F8C" w:rsidRDefault="00CA62AB" w:rsidP="00CA62AB">
      <w:pPr>
        <w:spacing w:after="0" w:line="240" w:lineRule="auto"/>
        <w:ind w:left="360"/>
        <w:jc w:val="left"/>
        <w:rPr>
          <w:rFonts w:ascii="Arial" w:eastAsia="Arial" w:hAnsi="Arial" w:cs="Arial"/>
          <w:color w:val="000000" w:themeColor="text1"/>
        </w:rPr>
      </w:pPr>
      <w:r w:rsidRPr="00264F8C">
        <w:rPr>
          <w:rFonts w:ascii="Arial" w:eastAsia="Arial" w:hAnsi="Arial" w:cs="Arial"/>
          <w:color w:val="000000" w:themeColor="text1"/>
        </w:rPr>
        <w:t>The hyperbaric and wound management rotation is intended to provide the student with hands on experience in the evaluation and treatment of various conditions related to chronic wounds.</w:t>
      </w:r>
    </w:p>
    <w:p w14:paraId="2ECCF630" w14:textId="77777777" w:rsidR="00CA62AB" w:rsidRPr="00264F8C" w:rsidRDefault="00CA62AB" w:rsidP="00CA62AB">
      <w:pPr>
        <w:pStyle w:val="ListParagraph"/>
        <w:numPr>
          <w:ilvl w:val="0"/>
          <w:numId w:val="36"/>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The clinical experience will emphasize the diagnosis and management of acute and chronic wounds, especially those that may benefit from hyperbaric therapy.</w:t>
      </w:r>
    </w:p>
    <w:p w14:paraId="080D4F81" w14:textId="77777777" w:rsidR="00CA62AB" w:rsidRDefault="00CA62AB" w:rsidP="00CA62AB">
      <w:pPr>
        <w:pStyle w:val="ListParagraph"/>
        <w:numPr>
          <w:ilvl w:val="0"/>
          <w:numId w:val="36"/>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The clinical experience will emphasize evaluation of risk factors, and management of risk factors to prevent disease advancement if possible.</w:t>
      </w:r>
    </w:p>
    <w:p w14:paraId="0E945CF5" w14:textId="0E0BC899" w:rsidR="00C30575" w:rsidRPr="00264F8C" w:rsidRDefault="000D770B" w:rsidP="00CA62AB">
      <w:pPr>
        <w:pStyle w:val="ListParagraph"/>
        <w:numPr>
          <w:ilvl w:val="0"/>
          <w:numId w:val="36"/>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 xml:space="preserve">The clinical experience will include learning to grade </w:t>
      </w:r>
      <w:r w:rsidR="00505EF8">
        <w:rPr>
          <w:rFonts w:ascii="Arial" w:eastAsia="Arial" w:hAnsi="Arial" w:cs="Arial"/>
          <w:color w:val="000000" w:themeColor="text1"/>
        </w:rPr>
        <w:t>wounds and</w:t>
      </w:r>
      <w:r>
        <w:rPr>
          <w:rFonts w:ascii="Arial" w:eastAsia="Arial" w:hAnsi="Arial" w:cs="Arial"/>
          <w:color w:val="000000" w:themeColor="text1"/>
        </w:rPr>
        <w:t xml:space="preserve"> define how to assess for osteomyelitis.</w:t>
      </w:r>
    </w:p>
    <w:p w14:paraId="01AFC6F5" w14:textId="77777777" w:rsidR="00CA62AB" w:rsidRPr="00264F8C" w:rsidRDefault="00CA62AB" w:rsidP="00CA62AB">
      <w:pPr>
        <w:pStyle w:val="ListParagraph"/>
        <w:numPr>
          <w:ilvl w:val="0"/>
          <w:numId w:val="36"/>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The clinical experience will include learning to perform a complete and accurate patient history and physical exam.</w:t>
      </w:r>
    </w:p>
    <w:p w14:paraId="4F70563B" w14:textId="77777777" w:rsidR="00CA62AB" w:rsidRPr="00264F8C" w:rsidRDefault="00CA62AB" w:rsidP="00CA62AB">
      <w:pPr>
        <w:pStyle w:val="ListParagraph"/>
        <w:numPr>
          <w:ilvl w:val="0"/>
          <w:numId w:val="36"/>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The clinical experience will include identification and indications for appropriate diagnostic studies.</w:t>
      </w:r>
    </w:p>
    <w:p w14:paraId="23A8FC3D" w14:textId="77777777" w:rsidR="00CA62AB" w:rsidRPr="00264F8C" w:rsidRDefault="00CA62AB" w:rsidP="00CA62AB">
      <w:pPr>
        <w:pStyle w:val="ListParagraph"/>
        <w:numPr>
          <w:ilvl w:val="0"/>
          <w:numId w:val="36"/>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The clinical experience will help the student identify the first line therapy for common chronic severe wounds that may need hyperbaric therapy as part of the treatment regimen.</w:t>
      </w:r>
    </w:p>
    <w:p w14:paraId="24E182BC" w14:textId="77777777" w:rsidR="00CA62AB" w:rsidRPr="00264F8C" w:rsidRDefault="00CA62AB" w:rsidP="00CA62AB">
      <w:pPr>
        <w:spacing w:after="0" w:line="240" w:lineRule="auto"/>
        <w:ind w:left="450"/>
        <w:jc w:val="left"/>
        <w:rPr>
          <w:rFonts w:ascii="Arial" w:eastAsia="Arial" w:hAnsi="Arial" w:cs="Arial"/>
          <w:color w:val="000000" w:themeColor="text1"/>
        </w:rPr>
      </w:pPr>
    </w:p>
    <w:p w14:paraId="7A612037" w14:textId="77777777" w:rsidR="00CA62AB" w:rsidRPr="00264F8C" w:rsidRDefault="00CA62AB" w:rsidP="00CA62AB">
      <w:pPr>
        <w:pStyle w:val="BodyText"/>
        <w:rPr>
          <w:rFonts w:eastAsia="Arial"/>
          <w:color w:val="000000" w:themeColor="text1"/>
        </w:rPr>
      </w:pPr>
      <w:r w:rsidRPr="00264F8C">
        <w:rPr>
          <w:rFonts w:eastAsia="Arial"/>
          <w:b/>
          <w:bCs/>
          <w:color w:val="000000" w:themeColor="text1"/>
        </w:rPr>
        <w:t>Clinical Skills</w:t>
      </w:r>
    </w:p>
    <w:p w14:paraId="7B1DC77A" w14:textId="18B19974" w:rsidR="00CA62AB" w:rsidRPr="00264F8C" w:rsidRDefault="00706563" w:rsidP="008A2A78">
      <w:pPr>
        <w:spacing w:after="0" w:line="240" w:lineRule="auto"/>
        <w:ind w:left="720"/>
        <w:jc w:val="left"/>
        <w:rPr>
          <w:rFonts w:ascii="Arial" w:eastAsia="Arial" w:hAnsi="Arial" w:cs="Arial"/>
          <w:color w:val="000000" w:themeColor="text1"/>
        </w:rPr>
      </w:pPr>
      <w:r>
        <w:rPr>
          <w:rFonts w:ascii="Arial" w:eastAsia="Arial" w:hAnsi="Arial" w:cs="Arial"/>
          <w:color w:val="000000" w:themeColor="text1"/>
        </w:rPr>
        <w:t>After completion of the rotation the student should be able to:</w:t>
      </w:r>
    </w:p>
    <w:p w14:paraId="407A89EF" w14:textId="202D8E65" w:rsidR="00CA62AB" w:rsidRPr="00264F8C" w:rsidRDefault="00DE5CA4" w:rsidP="00CA62AB">
      <w:pPr>
        <w:pStyle w:val="ListParagraph"/>
        <w:numPr>
          <w:ilvl w:val="0"/>
          <w:numId w:val="3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C</w:t>
      </w:r>
      <w:r w:rsidR="00CA62AB" w:rsidRPr="00264F8C">
        <w:rPr>
          <w:rFonts w:ascii="Arial" w:eastAsia="Arial" w:hAnsi="Arial" w:cs="Arial"/>
          <w:color w:val="000000" w:themeColor="text1"/>
        </w:rPr>
        <w:t>omplete a thorough medical history including details of current symptoms, previous issues and management efforts, and risk factors that could impact on the diagnosis or management of their current problem.</w:t>
      </w:r>
    </w:p>
    <w:p w14:paraId="380A5DFB" w14:textId="77777777" w:rsidR="00CA62AB" w:rsidRPr="00264F8C" w:rsidRDefault="00CA62AB" w:rsidP="00CA62AB">
      <w:pPr>
        <w:pStyle w:val="ListParagraph"/>
        <w:numPr>
          <w:ilvl w:val="0"/>
          <w:numId w:val="33"/>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Perform a focused physical exam with appropriate emphasis on the presenting complaint.</w:t>
      </w:r>
    </w:p>
    <w:p w14:paraId="00C43CF4" w14:textId="77777777" w:rsidR="00CA62AB" w:rsidRDefault="00CA62AB" w:rsidP="00CA62AB">
      <w:pPr>
        <w:pStyle w:val="ListParagraph"/>
        <w:numPr>
          <w:ilvl w:val="0"/>
          <w:numId w:val="33"/>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Interpret common diagnostic tests utilized in the evaluation of the patient with a chronic wound, including lab and x-rays.</w:t>
      </w:r>
    </w:p>
    <w:p w14:paraId="7861FE46" w14:textId="2E85EF81" w:rsidR="00ED6CA3" w:rsidRPr="00264F8C" w:rsidRDefault="00ED6CA3" w:rsidP="00CA62AB">
      <w:pPr>
        <w:pStyle w:val="ListParagraph"/>
        <w:numPr>
          <w:ilvl w:val="0"/>
          <w:numId w:val="3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Accurately describe wound depth and stage.</w:t>
      </w:r>
    </w:p>
    <w:p w14:paraId="3C058DA1" w14:textId="77777777" w:rsidR="00CA62AB" w:rsidRPr="00264F8C" w:rsidRDefault="00CA62AB" w:rsidP="00C2552C">
      <w:pPr>
        <w:pStyle w:val="ListParagraph"/>
        <w:numPr>
          <w:ilvl w:val="0"/>
          <w:numId w:val="33"/>
        </w:num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Appreciate the psychosocial issues that potentially impact the patient’s chronic wound problems.</w:t>
      </w:r>
    </w:p>
    <w:p w14:paraId="3C173101" w14:textId="77777777" w:rsidR="00CA62AB" w:rsidRPr="00264F8C" w:rsidRDefault="00CA62AB" w:rsidP="00D924D4">
      <w:p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(Professionalism and sensitivity to schedule disruption and lifestyle modifications for the patient).</w:t>
      </w:r>
    </w:p>
    <w:p w14:paraId="60BFD332" w14:textId="77777777" w:rsidR="00CA62AB" w:rsidRPr="00264F8C" w:rsidRDefault="00CA62AB" w:rsidP="00CA62AB">
      <w:pPr>
        <w:spacing w:after="0" w:line="276" w:lineRule="auto"/>
        <w:ind w:left="720"/>
        <w:rPr>
          <w:rFonts w:ascii="Arial" w:hAnsi="Arial" w:cs="Arial"/>
        </w:rPr>
      </w:pPr>
    </w:p>
    <w:p w14:paraId="3A160B38" w14:textId="77777777" w:rsidR="00CA62AB" w:rsidRPr="00264F8C" w:rsidRDefault="00CA62AB" w:rsidP="00CA62AB">
      <w:pPr>
        <w:pStyle w:val="Heading2"/>
        <w:rPr>
          <w:b/>
          <w:bCs/>
        </w:rPr>
      </w:pPr>
      <w:bookmarkStart w:id="14" w:name="_Toc157767000"/>
      <w:bookmarkStart w:id="15" w:name="_Toc173348172"/>
      <w:bookmarkStart w:id="16" w:name="_Toc214283364"/>
      <w:r w:rsidRPr="00264F8C">
        <w:lastRenderedPageBreak/>
        <w:t>OBJECTIVES</w:t>
      </w:r>
      <w:bookmarkEnd w:id="14"/>
      <w:bookmarkEnd w:id="15"/>
      <w:bookmarkEnd w:id="16"/>
    </w:p>
    <w:p w14:paraId="7AB925F4" w14:textId="77777777" w:rsidR="00CA62AB" w:rsidRPr="00264F8C" w:rsidRDefault="00CA62AB" w:rsidP="00CA62AB">
      <w:pPr>
        <w:spacing w:before="91" w:after="0" w:line="240" w:lineRule="auto"/>
        <w:ind w:firstLine="360"/>
        <w:jc w:val="left"/>
        <w:rPr>
          <w:rFonts w:ascii="Arial" w:eastAsia="Arial" w:hAnsi="Arial" w:cs="Arial"/>
          <w:color w:val="000000" w:themeColor="text1"/>
        </w:rPr>
      </w:pPr>
      <w:r>
        <w:rPr>
          <w:rFonts w:ascii="Arial" w:eastAsia="Arial" w:hAnsi="Arial" w:cs="Arial"/>
          <w:color w:val="000000" w:themeColor="text1"/>
        </w:rPr>
        <w:t>Course participants will</w:t>
      </w:r>
      <w:r w:rsidRPr="00264F8C">
        <w:rPr>
          <w:rFonts w:ascii="Arial" w:eastAsia="Arial" w:hAnsi="Arial" w:cs="Arial"/>
          <w:color w:val="000000" w:themeColor="text1"/>
        </w:rPr>
        <w:t>:</w:t>
      </w:r>
    </w:p>
    <w:p w14:paraId="2BF1EDD7" w14:textId="77777777" w:rsidR="00CA62AB" w:rsidRPr="00264F8C" w:rsidRDefault="00CA62AB" w:rsidP="00CA62AB">
      <w:pPr>
        <w:pStyle w:val="ListParagraph"/>
        <w:numPr>
          <w:ilvl w:val="0"/>
          <w:numId w:val="37"/>
        </w:numPr>
        <w:spacing w:before="92" w:after="0" w:line="240" w:lineRule="auto"/>
        <w:ind w:left="1080" w:right="142"/>
        <w:jc w:val="left"/>
        <w:rPr>
          <w:rFonts w:ascii="Arial" w:eastAsia="Arial" w:hAnsi="Arial" w:cs="Arial"/>
          <w:color w:val="000000" w:themeColor="text1"/>
        </w:rPr>
      </w:pPr>
      <w:bookmarkStart w:id="17" w:name="_Int_Sae2WtYj"/>
      <w:r w:rsidRPr="1C5C2B08">
        <w:rPr>
          <w:rFonts w:ascii="Arial" w:eastAsia="Arial" w:hAnsi="Arial" w:cs="Arial"/>
          <w:color w:val="000000" w:themeColor="text1"/>
        </w:rPr>
        <w:t>Develop an appreciation of the practice of hyperbaric and wound care as related to the specialty of the preceptor.</w:t>
      </w:r>
      <w:bookmarkEnd w:id="17"/>
    </w:p>
    <w:p w14:paraId="7B3E0FAB" w14:textId="77777777" w:rsidR="00CA62AB" w:rsidRPr="00264F8C" w:rsidRDefault="00CA62AB" w:rsidP="00CA62AB">
      <w:pPr>
        <w:pStyle w:val="ListParagraph"/>
        <w:numPr>
          <w:ilvl w:val="0"/>
          <w:numId w:val="37"/>
        </w:numPr>
        <w:spacing w:before="92" w:after="0" w:line="240" w:lineRule="auto"/>
        <w:ind w:left="1080" w:right="142"/>
        <w:jc w:val="left"/>
        <w:rPr>
          <w:rFonts w:ascii="Arial" w:eastAsia="Arial" w:hAnsi="Arial" w:cs="Arial"/>
          <w:color w:val="000000" w:themeColor="text1"/>
        </w:rPr>
      </w:pPr>
      <w:bookmarkStart w:id="18" w:name="_Int_GfpIM2Pg"/>
      <w:r w:rsidRPr="1C5C2B08">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bookmarkEnd w:id="18"/>
    </w:p>
    <w:p w14:paraId="16EC06AA" w14:textId="77777777" w:rsidR="00CA62AB" w:rsidRPr="00264F8C" w:rsidRDefault="00CA62AB" w:rsidP="00CA62AB">
      <w:pPr>
        <w:pStyle w:val="ListParagraph"/>
        <w:numPr>
          <w:ilvl w:val="0"/>
          <w:numId w:val="37"/>
        </w:numPr>
        <w:spacing w:before="92" w:after="0" w:line="240" w:lineRule="auto"/>
        <w:ind w:left="1080" w:right="142"/>
        <w:jc w:val="left"/>
        <w:rPr>
          <w:rFonts w:ascii="Arial" w:eastAsia="Arial" w:hAnsi="Arial" w:cs="Arial"/>
          <w:color w:val="000000" w:themeColor="text1"/>
        </w:rPr>
      </w:pPr>
      <w:r w:rsidRPr="00264F8C">
        <w:rPr>
          <w:rFonts w:ascii="Arial" w:eastAsia="Arial" w:hAnsi="Arial" w:cs="Arial"/>
          <w:color w:val="000000" w:themeColor="text1"/>
        </w:rPr>
        <w:t>Demonstrate an understanding of the (seven) osteopathic core competencies (as applicable).</w:t>
      </w:r>
    </w:p>
    <w:p w14:paraId="77C85ED4" w14:textId="77777777" w:rsidR="00CA62AB" w:rsidRPr="00264F8C" w:rsidRDefault="00CA62AB" w:rsidP="00CA62AB">
      <w:pPr>
        <w:spacing w:after="0" w:line="276" w:lineRule="auto"/>
        <w:rPr>
          <w:rFonts w:ascii="Arial" w:hAnsi="Arial" w:cs="Arial"/>
        </w:rPr>
      </w:pPr>
    </w:p>
    <w:p w14:paraId="5CEAD842" w14:textId="77777777" w:rsidR="00CA62AB" w:rsidRPr="00264F8C" w:rsidRDefault="00CA62AB" w:rsidP="00CA62AB">
      <w:pPr>
        <w:pStyle w:val="Heading2"/>
      </w:pPr>
      <w:bookmarkStart w:id="19" w:name="_Toc157767001"/>
      <w:bookmarkStart w:id="20" w:name="_Toc173348173"/>
      <w:bookmarkStart w:id="21" w:name="_Toc214283365"/>
      <w:r w:rsidRPr="00264F8C">
        <w:t>COMPETENCIES</w:t>
      </w:r>
      <w:bookmarkEnd w:id="19"/>
      <w:bookmarkEnd w:id="20"/>
      <w:bookmarkEnd w:id="21"/>
    </w:p>
    <w:p w14:paraId="387755E3" w14:textId="77777777" w:rsidR="00CA62AB" w:rsidRPr="00264F8C" w:rsidRDefault="00CA62AB" w:rsidP="00CA62AB">
      <w:pPr>
        <w:spacing w:before="1" w:after="0" w:line="478" w:lineRule="auto"/>
        <w:ind w:left="720" w:right="562"/>
        <w:jc w:val="left"/>
        <w:rPr>
          <w:rFonts w:ascii="Arial" w:eastAsia="Arial" w:hAnsi="Arial" w:cs="Arial"/>
          <w:color w:val="000000" w:themeColor="text1"/>
        </w:rPr>
      </w:pPr>
      <w:r w:rsidRPr="00264F8C">
        <w:rPr>
          <w:rFonts w:ascii="Arial" w:eastAsia="Arial" w:hAnsi="Arial" w:cs="Arial"/>
          <w:b/>
          <w:bCs/>
          <w:color w:val="000000" w:themeColor="text1"/>
        </w:rPr>
        <w:t>Assessment of Clinical Competencies:</w:t>
      </w:r>
    </w:p>
    <w:p w14:paraId="5526AD3F" w14:textId="77777777" w:rsidR="00CA62AB" w:rsidRPr="00264F8C" w:rsidRDefault="00CA62AB" w:rsidP="00CA62AB">
      <w:pPr>
        <w:pStyle w:val="ListParagraph"/>
        <w:numPr>
          <w:ilvl w:val="0"/>
          <w:numId w:val="34"/>
        </w:numPr>
        <w:spacing w:after="0" w:line="240" w:lineRule="auto"/>
        <w:jc w:val="left"/>
        <w:rPr>
          <w:rFonts w:ascii="Arial" w:eastAsia="Arial" w:hAnsi="Arial" w:cs="Arial"/>
          <w:color w:val="000000" w:themeColor="text1"/>
        </w:rPr>
      </w:pPr>
      <w:r w:rsidRPr="00264F8C">
        <w:rPr>
          <w:rFonts w:ascii="Arial" w:eastAsia="Arial" w:hAnsi="Arial" w:cs="Arial"/>
          <w:b/>
          <w:bCs/>
          <w:color w:val="000000" w:themeColor="text1"/>
        </w:rPr>
        <w:t>Patient Care</w:t>
      </w:r>
      <w:r w:rsidRPr="00264F8C">
        <w:rPr>
          <w:rFonts w:ascii="Arial" w:eastAsia="Arial" w:hAnsi="Arial" w:cs="Arial"/>
          <w:color w:val="000000" w:themeColor="text1"/>
        </w:rPr>
        <w:t>: The student will be able to complete an accurate history and physical.</w:t>
      </w:r>
    </w:p>
    <w:p w14:paraId="47D1242D" w14:textId="77777777" w:rsidR="00CA62AB" w:rsidRPr="00264F8C" w:rsidRDefault="00CA62AB" w:rsidP="00CA62AB">
      <w:p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exam and accurately document the findings, is the patient being evaluated or treated for chronic wound.</w:t>
      </w:r>
    </w:p>
    <w:p w14:paraId="3D65A777" w14:textId="71AB6EF7" w:rsidR="00CA62AB" w:rsidRPr="00264F8C" w:rsidRDefault="00CA62AB" w:rsidP="00CA62AB">
      <w:pPr>
        <w:pStyle w:val="ListParagraph"/>
        <w:numPr>
          <w:ilvl w:val="0"/>
          <w:numId w:val="34"/>
        </w:numPr>
        <w:spacing w:after="0" w:line="240" w:lineRule="auto"/>
        <w:jc w:val="left"/>
        <w:rPr>
          <w:rFonts w:ascii="Arial" w:eastAsia="Arial" w:hAnsi="Arial" w:cs="Arial"/>
          <w:color w:val="000000" w:themeColor="text1"/>
        </w:rPr>
      </w:pPr>
      <w:r w:rsidRPr="1C5C2B08">
        <w:rPr>
          <w:rFonts w:ascii="Arial" w:eastAsia="Arial" w:hAnsi="Arial" w:cs="Arial"/>
          <w:b/>
          <w:bCs/>
          <w:color w:val="000000" w:themeColor="text1"/>
        </w:rPr>
        <w:t>Medical Knowledge</w:t>
      </w:r>
      <w:r w:rsidRPr="1C5C2B08">
        <w:rPr>
          <w:rFonts w:ascii="Arial" w:eastAsia="Arial" w:hAnsi="Arial" w:cs="Arial"/>
          <w:color w:val="000000" w:themeColor="text1"/>
        </w:rPr>
        <w:t xml:space="preserve">: The student can demonstrate knowledge of the criteria for diagnosis of chronic wounds, the </w:t>
      </w:r>
      <w:r w:rsidR="007658B5" w:rsidRPr="1C5C2B08">
        <w:rPr>
          <w:rFonts w:ascii="Arial" w:eastAsia="Arial" w:hAnsi="Arial" w:cs="Arial"/>
          <w:color w:val="000000" w:themeColor="text1"/>
        </w:rPr>
        <w:t>duration</w:t>
      </w:r>
      <w:r w:rsidRPr="1C5C2B08">
        <w:rPr>
          <w:rFonts w:ascii="Arial" w:eastAsia="Arial" w:hAnsi="Arial" w:cs="Arial"/>
          <w:color w:val="000000" w:themeColor="text1"/>
        </w:rPr>
        <w:t xml:space="preserve"> of observation and/or therapy for such conditions.</w:t>
      </w:r>
    </w:p>
    <w:p w14:paraId="7FD66741" w14:textId="77777777" w:rsidR="00CA62AB" w:rsidRPr="00264F8C" w:rsidRDefault="00CA62AB" w:rsidP="00CA62AB">
      <w:pPr>
        <w:pStyle w:val="ListParagraph"/>
        <w:numPr>
          <w:ilvl w:val="0"/>
          <w:numId w:val="34"/>
        </w:numPr>
        <w:spacing w:after="0" w:line="240" w:lineRule="auto"/>
        <w:jc w:val="left"/>
        <w:rPr>
          <w:rFonts w:ascii="Arial" w:eastAsia="Arial" w:hAnsi="Arial" w:cs="Arial"/>
          <w:color w:val="000000" w:themeColor="text1"/>
        </w:rPr>
      </w:pPr>
      <w:r w:rsidRPr="00264F8C">
        <w:rPr>
          <w:rFonts w:ascii="Arial" w:eastAsia="Arial" w:hAnsi="Arial" w:cs="Arial"/>
          <w:b/>
          <w:bCs/>
          <w:color w:val="000000" w:themeColor="text1"/>
        </w:rPr>
        <w:t xml:space="preserve">Communication Skills: </w:t>
      </w:r>
      <w:r w:rsidRPr="00264F8C">
        <w:rPr>
          <w:rFonts w:ascii="Arial" w:eastAsia="Arial" w:hAnsi="Arial" w:cs="Arial"/>
          <w:color w:val="000000" w:themeColor="text1"/>
        </w:rPr>
        <w:t>The student can effectively present the clinical evaluation.</w:t>
      </w:r>
    </w:p>
    <w:p w14:paraId="5F441F73" w14:textId="77777777" w:rsidR="00CA62AB" w:rsidRPr="00264F8C" w:rsidRDefault="00CA62AB" w:rsidP="00CA62AB">
      <w:pPr>
        <w:spacing w:after="0" w:line="240" w:lineRule="auto"/>
        <w:ind w:left="1080"/>
        <w:jc w:val="left"/>
        <w:rPr>
          <w:rFonts w:ascii="Arial" w:eastAsia="Arial" w:hAnsi="Arial" w:cs="Arial"/>
          <w:color w:val="000000" w:themeColor="text1"/>
        </w:rPr>
      </w:pPr>
      <w:r w:rsidRPr="00264F8C">
        <w:rPr>
          <w:rFonts w:ascii="Arial" w:eastAsia="Arial" w:hAnsi="Arial" w:cs="Arial"/>
          <w:color w:val="000000" w:themeColor="text1"/>
        </w:rPr>
        <w:t>of a new patient and /or the clinical progress of a continuing patient, and communicate effectively with patients and clinical support staff, as well as the attending physician.</w:t>
      </w:r>
    </w:p>
    <w:p w14:paraId="53775BEA" w14:textId="77777777" w:rsidR="00CA62AB" w:rsidRPr="00264F8C" w:rsidRDefault="00CA62AB" w:rsidP="00CA62AB">
      <w:pPr>
        <w:pStyle w:val="ListParagraph"/>
        <w:numPr>
          <w:ilvl w:val="0"/>
          <w:numId w:val="34"/>
        </w:numPr>
        <w:spacing w:after="0" w:line="240" w:lineRule="auto"/>
        <w:jc w:val="left"/>
        <w:rPr>
          <w:rFonts w:ascii="Arial" w:eastAsia="Arial" w:hAnsi="Arial" w:cs="Arial"/>
          <w:color w:val="000000" w:themeColor="text1"/>
        </w:rPr>
      </w:pPr>
      <w:r w:rsidRPr="00264F8C">
        <w:rPr>
          <w:rFonts w:ascii="Arial" w:eastAsia="Arial" w:hAnsi="Arial" w:cs="Arial"/>
          <w:b/>
          <w:bCs/>
          <w:color w:val="000000" w:themeColor="text1"/>
        </w:rPr>
        <w:t>Professionalism</w:t>
      </w:r>
      <w:r w:rsidRPr="00264F8C">
        <w:rPr>
          <w:rFonts w:ascii="Arial" w:eastAsia="Arial" w:hAnsi="Arial" w:cs="Arial"/>
          <w:color w:val="000000" w:themeColor="text1"/>
        </w:rPr>
        <w:t>: The student will demonstrate respect for patients, families, co-workers, and work effectively with ancillary staff.</w:t>
      </w:r>
    </w:p>
    <w:p w14:paraId="250DF162" w14:textId="77777777" w:rsidR="00CA62AB" w:rsidRPr="00C40B5D" w:rsidRDefault="00CA62AB" w:rsidP="00CA62AB">
      <w:pPr>
        <w:pStyle w:val="ListParagraph"/>
        <w:numPr>
          <w:ilvl w:val="0"/>
          <w:numId w:val="34"/>
        </w:numPr>
        <w:spacing w:after="0" w:line="240" w:lineRule="auto"/>
        <w:jc w:val="left"/>
        <w:rPr>
          <w:rFonts w:ascii="Arial" w:eastAsia="Arial" w:hAnsi="Arial" w:cs="Arial"/>
          <w:color w:val="000000" w:themeColor="text1"/>
        </w:rPr>
      </w:pPr>
      <w:r w:rsidRPr="00264F8C">
        <w:rPr>
          <w:rFonts w:ascii="Arial" w:eastAsia="Arial" w:hAnsi="Arial" w:cs="Arial"/>
          <w:b/>
          <w:bCs/>
          <w:color w:val="000000" w:themeColor="text1"/>
        </w:rPr>
        <w:t>Practice Based Learning</w:t>
      </w:r>
      <w:r w:rsidRPr="00264F8C">
        <w:rPr>
          <w:rFonts w:ascii="Arial" w:eastAsia="Arial" w:hAnsi="Arial" w:cs="Arial"/>
          <w:color w:val="000000" w:themeColor="text1"/>
        </w:rPr>
        <w:t>: The student will be able to identify and discuss appropriate, evidence-based approaches to assist in</w:t>
      </w:r>
      <w:r w:rsidRPr="34211359">
        <w:rPr>
          <w:rFonts w:ascii="Arial" w:eastAsia="Arial" w:hAnsi="Arial" w:cs="Arial"/>
          <w:color w:val="000000" w:themeColor="text1"/>
        </w:rPr>
        <w:t xml:space="preserve"> the diagnosis and management of clinical problems encountered in their patients.</w:t>
      </w:r>
    </w:p>
    <w:p w14:paraId="22F1FA1F" w14:textId="77777777" w:rsidR="00CA62AB" w:rsidRPr="00C40B5D" w:rsidRDefault="00CA62AB" w:rsidP="00CA62AB">
      <w:pPr>
        <w:pStyle w:val="ListParagraph"/>
        <w:numPr>
          <w:ilvl w:val="0"/>
          <w:numId w:val="34"/>
        </w:numPr>
        <w:spacing w:after="0" w:line="240" w:lineRule="auto"/>
        <w:jc w:val="left"/>
        <w:rPr>
          <w:rFonts w:ascii="Arial" w:eastAsia="Arial" w:hAnsi="Arial" w:cs="Arial"/>
          <w:color w:val="000000" w:themeColor="text1"/>
        </w:rPr>
      </w:pPr>
      <w:bookmarkStart w:id="22" w:name="_Int_pLQadJXh"/>
      <w:r w:rsidRPr="1C5C2B08">
        <w:rPr>
          <w:rFonts w:ascii="Arial" w:eastAsia="Arial" w:hAnsi="Arial" w:cs="Arial"/>
          <w:b/>
          <w:bCs/>
          <w:color w:val="000000" w:themeColor="text1"/>
        </w:rPr>
        <w:t>Systems Based Practice</w:t>
      </w:r>
      <w:r w:rsidRPr="1C5C2B08">
        <w:rPr>
          <w:rFonts w:ascii="Arial" w:eastAsia="Arial" w:hAnsi="Arial" w:cs="Arial"/>
          <w:color w:val="000000" w:themeColor="text1"/>
        </w:rPr>
        <w:t>: The student will be able to incorporate a team approach in the management of complicated wound patients.</w:t>
      </w:r>
      <w:bookmarkEnd w:id="22"/>
    </w:p>
    <w:p w14:paraId="38152F9C" w14:textId="77777777" w:rsidR="00CA62AB" w:rsidRPr="00C40B5D" w:rsidRDefault="00CA62AB" w:rsidP="00CA62AB">
      <w:pPr>
        <w:pStyle w:val="ListParagraph"/>
        <w:numPr>
          <w:ilvl w:val="0"/>
          <w:numId w:val="34"/>
        </w:numPr>
        <w:spacing w:after="0" w:line="240" w:lineRule="auto"/>
        <w:jc w:val="left"/>
        <w:rPr>
          <w:rFonts w:ascii="Arial" w:eastAsia="Arial" w:hAnsi="Arial" w:cs="Arial"/>
          <w:color w:val="000000" w:themeColor="text1"/>
        </w:rPr>
      </w:pPr>
      <w:r w:rsidRPr="34211359">
        <w:rPr>
          <w:rFonts w:ascii="Arial" w:eastAsia="Arial" w:hAnsi="Arial" w:cs="Arial"/>
          <w:b/>
          <w:bCs/>
          <w:color w:val="000000" w:themeColor="text1"/>
        </w:rPr>
        <w:t>Osteopathic Principles and Practices</w:t>
      </w:r>
      <w:r w:rsidRPr="34211359">
        <w:rPr>
          <w:rFonts w:ascii="Arial" w:eastAsia="Arial" w:hAnsi="Arial" w:cs="Arial"/>
          <w:color w:val="000000" w:themeColor="text1"/>
        </w:rPr>
        <w:t>: The student should be able to integrate osteopathic principles and treatments in the management of the patient with a chronic wound.</w:t>
      </w:r>
    </w:p>
    <w:p w14:paraId="1FD03DEE" w14:textId="77777777" w:rsidR="00CA62AB" w:rsidRPr="00C40B5D" w:rsidRDefault="00CA62AB" w:rsidP="00CA62AB">
      <w:pPr>
        <w:spacing w:after="0" w:line="241" w:lineRule="auto"/>
        <w:ind w:right="81"/>
        <w:jc w:val="left"/>
        <w:rPr>
          <w:rFonts w:ascii="Arial" w:eastAsia="Arial" w:hAnsi="Arial" w:cs="Arial"/>
          <w:color w:val="000000" w:themeColor="text1"/>
        </w:rPr>
      </w:pPr>
    </w:p>
    <w:p w14:paraId="12E4872A" w14:textId="77777777" w:rsidR="00CA62AB" w:rsidRPr="00C40B5D" w:rsidRDefault="00CA62AB" w:rsidP="00CA62AB">
      <w:pPr>
        <w:pStyle w:val="BodyText"/>
        <w:rPr>
          <w:rFonts w:eastAsia="Arial"/>
          <w:color w:val="000000" w:themeColor="text1"/>
        </w:rPr>
      </w:pPr>
      <w:r w:rsidRPr="1C5C2B08">
        <w:rPr>
          <w:rFonts w:eastAsia="Arial"/>
          <w:b/>
          <w:bCs/>
          <w:color w:val="000000" w:themeColor="text1"/>
        </w:rPr>
        <w:t>Teaching Methods:</w:t>
      </w:r>
      <w:r w:rsidRPr="1C5C2B08">
        <w:rPr>
          <w:rFonts w:eastAsia="Arial"/>
          <w:color w:val="000000" w:themeColor="text1"/>
        </w:rPr>
        <w:t xml:space="preserve"> The student is expected to function as a viable member of the supervising physician health care team. Assigned student responsibilities can include supervised first patient contact in the clinic, participation in conducting and the interpretation of diagnostic testing and clinical management.</w:t>
      </w:r>
    </w:p>
    <w:p w14:paraId="64221678" w14:textId="77777777" w:rsidR="00CA62AB" w:rsidRPr="00C40B5D" w:rsidRDefault="00CA62AB" w:rsidP="00CA62AB">
      <w:pPr>
        <w:spacing w:before="17" w:after="0" w:line="240" w:lineRule="exact"/>
        <w:ind w:left="720"/>
        <w:jc w:val="left"/>
        <w:rPr>
          <w:rFonts w:ascii="Calibri" w:eastAsia="Calibri" w:hAnsi="Calibri" w:cs="Calibri"/>
          <w:color w:val="000000" w:themeColor="text1"/>
          <w:sz w:val="24"/>
          <w:szCs w:val="24"/>
        </w:rPr>
      </w:pPr>
    </w:p>
    <w:p w14:paraId="0AC4ECFD" w14:textId="77777777" w:rsidR="00CA62AB" w:rsidRPr="00C40B5D" w:rsidRDefault="00CA62AB" w:rsidP="00CA62AB">
      <w:pPr>
        <w:pStyle w:val="BodyText"/>
        <w:rPr>
          <w:rFonts w:eastAsia="Arial"/>
          <w:color w:val="000000" w:themeColor="text1"/>
        </w:rPr>
      </w:pPr>
      <w:r w:rsidRPr="1C5C2B08">
        <w:rPr>
          <w:rFonts w:eastAsia="Arial"/>
          <w:b/>
          <w:bCs/>
          <w:color w:val="000000" w:themeColor="text1"/>
        </w:rPr>
        <w:t>Evaluation:</w:t>
      </w:r>
      <w:r w:rsidRPr="1C5C2B08">
        <w:rPr>
          <w:rFonts w:eastAsia="Arial"/>
          <w:color w:val="000000" w:themeColor="text1"/>
        </w:rPr>
        <w:t xml:space="preserve"> The student is encouraged to solicit feedback related to his/her clinical performance daily. The student should receive formative performance evaluations at the mid-point and end of the rotation that outlines faculty perceived strengths and weaknesses related to the student’s performance that includes recommendations for strengthening his/her performance as warranted.</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3" w:name="_Toc214283366"/>
      <w:r w:rsidRPr="0096296A">
        <w:rPr>
          <w:rFonts w:ascii="Arial" w:hAnsi="Arial" w:cs="Arial"/>
        </w:rPr>
        <w:t>COLLEGE PROGRAM OBJECTIVES</w:t>
      </w:r>
      <w:bookmarkEnd w:id="2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 xml:space="preserve">Please refer to the </w:t>
      </w:r>
      <w:r w:rsidR="00997621" w:rsidRPr="00C40B5D">
        <w:rPr>
          <w:rFonts w:ascii="Arial" w:hAnsi="Arial" w:cs="Arial"/>
          <w:spacing w:val="-2"/>
        </w:rPr>
        <w:lastRenderedPageBreak/>
        <w:t>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4" w:name="_Toc214283367"/>
      <w:r w:rsidRPr="00593906">
        <w:rPr>
          <w:rFonts w:ascii="Arial" w:hAnsi="Arial" w:cs="Arial"/>
        </w:rPr>
        <w:t>R</w:t>
      </w:r>
      <w:r w:rsidR="005A09E5" w:rsidRPr="00593906">
        <w:rPr>
          <w:rFonts w:ascii="Arial" w:hAnsi="Arial" w:cs="Arial"/>
        </w:rPr>
        <w:t>EFERENCES</w:t>
      </w:r>
      <w:bookmarkEnd w:id="24"/>
    </w:p>
    <w:p w14:paraId="2C0B26C0" w14:textId="20FCDB7D" w:rsidR="006F2107" w:rsidRPr="00C40B5D" w:rsidRDefault="005B4C18" w:rsidP="00702488">
      <w:pPr>
        <w:pStyle w:val="Heading2"/>
        <w:jc w:val="left"/>
        <w:rPr>
          <w:b/>
          <w:bCs/>
        </w:rPr>
      </w:pPr>
      <w:bookmarkStart w:id="25" w:name="_Toc214283368"/>
      <w:r w:rsidRPr="00165CD1">
        <w:t>REQUIRED STUDY RESOURCES</w:t>
      </w:r>
      <w:bookmarkEnd w:id="25"/>
    </w:p>
    <w:p w14:paraId="2196C2FA" w14:textId="77777777" w:rsidR="009A1109" w:rsidRPr="009A1109" w:rsidRDefault="009A1109" w:rsidP="00702488">
      <w:pPr>
        <w:spacing w:after="0"/>
        <w:jc w:val="left"/>
        <w:rPr>
          <w:rFonts w:ascii="Arial" w:hAnsi="Arial" w:cs="Arial"/>
          <w:b/>
          <w:bCs/>
        </w:rPr>
      </w:pPr>
    </w:p>
    <w:p w14:paraId="4B9E9912" w14:textId="1EEC222C" w:rsidR="009A1109" w:rsidRPr="00165CD1" w:rsidRDefault="7943D736" w:rsidP="00702488">
      <w:pPr>
        <w:ind w:left="720"/>
        <w:jc w:val="left"/>
        <w:rPr>
          <w:rFonts w:ascii="Arial" w:hAnsi="Arial" w:cs="Arial"/>
        </w:rPr>
      </w:pPr>
      <w:bookmarkStart w:id="26" w:name="_Toc106630800"/>
      <w:r w:rsidRPr="00165CD1">
        <w:rPr>
          <w:rFonts w:ascii="Arial" w:hAnsi="Arial" w:cs="Arial"/>
        </w:rPr>
        <w:t xml:space="preserve">Desire 2 Learn (D2L): </w:t>
      </w:r>
      <w:bookmarkEnd w:id="26"/>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471A29" w:rsidRPr="00165CD1">
        <w:rPr>
          <w:rFonts w:ascii="Arial" w:hAnsi="Arial" w:cs="Arial"/>
          <w:b/>
          <w:bCs/>
          <w:shd w:val="clear" w:color="auto" w:fill="FFFFFF"/>
        </w:rPr>
        <w:t>Emergency Medicine Hyperbaric and Wound Care Management</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7" w:name="_Toc214283369"/>
      <w:r w:rsidRPr="00C40B5D">
        <w:t>WEEKLY READINGS/OBJECTIVES/ASSIGNMENTS</w:t>
      </w:r>
      <w:bookmarkEnd w:id="27"/>
    </w:p>
    <w:p w14:paraId="174C56A5" w14:textId="14F0CD4C" w:rsidR="00746A6C" w:rsidRPr="003B423E" w:rsidRDefault="009B6032" w:rsidP="003B423E">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1B09FC8E"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1A2109">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28" w:name="_Toc214283370"/>
      <w:r w:rsidRPr="00C40B5D">
        <w:t>QUIZZES</w:t>
      </w:r>
      <w:bookmarkEnd w:id="28"/>
    </w:p>
    <w:p w14:paraId="694E2878" w14:textId="217EAD60" w:rsidR="00F26C35" w:rsidRDefault="00F26C35" w:rsidP="00F26C35">
      <w:pPr>
        <w:spacing w:after="0" w:line="276" w:lineRule="auto"/>
        <w:ind w:left="360"/>
        <w:jc w:val="left"/>
        <w:rPr>
          <w:rFonts w:ascii="Arial" w:eastAsia="Arial" w:hAnsi="Arial" w:cs="Arial"/>
          <w:color w:val="000000" w:themeColor="text1"/>
        </w:rPr>
      </w:pPr>
      <w:r w:rsidRPr="34211359">
        <w:rPr>
          <w:rFonts w:ascii="Arial" w:eastAsia="Arial" w:hAnsi="Arial" w:cs="Arial"/>
          <w:color w:val="000000" w:themeColor="text1"/>
        </w:rPr>
        <w:t>Through Access Emergency Medicine</w:t>
      </w:r>
      <w:r w:rsidR="008D2C8C">
        <w:rPr>
          <w:rFonts w:ascii="Arial" w:eastAsia="Arial" w:hAnsi="Arial" w:cs="Arial"/>
          <w:color w:val="000000" w:themeColor="text1"/>
        </w:rPr>
        <w:t xml:space="preserve">, Emergency Medicine </w:t>
      </w:r>
      <w:r w:rsidR="001A2109">
        <w:rPr>
          <w:rFonts w:ascii="Arial" w:eastAsia="Arial" w:hAnsi="Arial" w:cs="Arial"/>
          <w:color w:val="000000" w:themeColor="text1"/>
        </w:rPr>
        <w:t>Pretest</w:t>
      </w:r>
      <w:r w:rsidR="008D2C8C">
        <w:rPr>
          <w:rFonts w:ascii="Arial" w:eastAsia="Arial" w:hAnsi="Arial" w:cs="Arial"/>
          <w:color w:val="000000" w:themeColor="text1"/>
        </w:rPr>
        <w:t xml:space="preserve"> Self-</w:t>
      </w:r>
      <w:r w:rsidR="001A2109">
        <w:rPr>
          <w:rFonts w:ascii="Arial" w:eastAsia="Arial" w:hAnsi="Arial" w:cs="Arial"/>
          <w:color w:val="000000" w:themeColor="text1"/>
        </w:rPr>
        <w:t>Assessment</w:t>
      </w:r>
      <w:r w:rsidR="008D2C8C">
        <w:rPr>
          <w:rFonts w:ascii="Arial" w:eastAsia="Arial" w:hAnsi="Arial" w:cs="Arial"/>
          <w:color w:val="000000" w:themeColor="text1"/>
        </w:rPr>
        <w:t xml:space="preserve"> and Review</w:t>
      </w:r>
      <w:r w:rsidR="00816250">
        <w:rPr>
          <w:rFonts w:ascii="Arial" w:eastAsia="Arial" w:hAnsi="Arial" w:cs="Arial"/>
          <w:color w:val="000000" w:themeColor="text1"/>
        </w:rPr>
        <w:t>:</w:t>
      </w:r>
    </w:p>
    <w:p w14:paraId="767383B8" w14:textId="7BBB517E" w:rsidR="00F26C35" w:rsidRDefault="00F26C35" w:rsidP="00F26C35">
      <w:pPr>
        <w:spacing w:after="0" w:line="276" w:lineRule="auto"/>
        <w:ind w:left="360"/>
        <w:jc w:val="left"/>
        <w:rPr>
          <w:rFonts w:ascii="Arial" w:eastAsia="Arial" w:hAnsi="Arial" w:cs="Arial"/>
          <w:color w:val="000000" w:themeColor="text1"/>
        </w:rPr>
      </w:pPr>
      <w:r w:rsidRPr="1BEFB782">
        <w:rPr>
          <w:rFonts w:ascii="Arial" w:eastAsia="Arial" w:hAnsi="Arial" w:cs="Arial"/>
          <w:color w:val="000000" w:themeColor="text1"/>
        </w:rPr>
        <w:t xml:space="preserve">Create a 20-question quiz of the 20 </w:t>
      </w:r>
      <w:r w:rsidR="00064475" w:rsidRPr="1BEFB782">
        <w:rPr>
          <w:rFonts w:ascii="Arial" w:eastAsia="Arial" w:hAnsi="Arial" w:cs="Arial"/>
          <w:color w:val="000000" w:themeColor="text1"/>
        </w:rPr>
        <w:t>W</w:t>
      </w:r>
      <w:r w:rsidRPr="1BEFB782">
        <w:rPr>
          <w:rFonts w:ascii="Arial" w:eastAsia="Arial" w:hAnsi="Arial" w:cs="Arial"/>
          <w:color w:val="000000" w:themeColor="text1"/>
        </w:rPr>
        <w:t>ound</w:t>
      </w:r>
      <w:r w:rsidR="00064475" w:rsidRPr="1BEFB782">
        <w:rPr>
          <w:rFonts w:ascii="Arial" w:eastAsia="Arial" w:hAnsi="Arial" w:cs="Arial"/>
          <w:color w:val="000000" w:themeColor="text1"/>
        </w:rPr>
        <w:t xml:space="preserve"> Care questions</w:t>
      </w:r>
      <w:r w:rsidRPr="1BEFB782">
        <w:rPr>
          <w:rFonts w:ascii="Arial" w:eastAsia="Arial" w:hAnsi="Arial" w:cs="Arial"/>
          <w:color w:val="000000" w:themeColor="text1"/>
        </w:rPr>
        <w:t xml:space="preserve"> available. You must achieve a score of 14/20 (70%) correct to receive a passing score. </w:t>
      </w:r>
    </w:p>
    <w:p w14:paraId="48911AE9" w14:textId="77777777" w:rsidR="00F26C35" w:rsidRDefault="00F26C35" w:rsidP="00F26C35">
      <w:pPr>
        <w:spacing w:after="0" w:line="276" w:lineRule="auto"/>
        <w:ind w:left="360"/>
        <w:jc w:val="left"/>
        <w:rPr>
          <w:rFonts w:ascii="Arial" w:eastAsia="Arial" w:hAnsi="Arial" w:cs="Arial"/>
          <w:color w:val="000000" w:themeColor="text1"/>
        </w:rPr>
      </w:pPr>
    </w:p>
    <w:p w14:paraId="312CF8F7" w14:textId="2A371724" w:rsidR="001E7701" w:rsidRDefault="00F26C35" w:rsidP="00F26C35">
      <w:pPr>
        <w:spacing w:after="0" w:line="276" w:lineRule="auto"/>
        <w:ind w:left="360"/>
        <w:jc w:val="left"/>
        <w:rPr>
          <w:rFonts w:ascii="Arial" w:eastAsia="Arial" w:hAnsi="Arial" w:cs="Arial"/>
          <w:color w:val="000000" w:themeColor="text1"/>
        </w:rPr>
      </w:pPr>
      <w:r w:rsidRPr="34211359">
        <w:rPr>
          <w:rFonts w:ascii="Arial" w:eastAsia="Arial" w:hAnsi="Arial" w:cs="Arial"/>
          <w:color w:val="000000" w:themeColor="text1"/>
        </w:rPr>
        <w:t>You can retake as often as needed to achieve the score</w:t>
      </w:r>
      <w:r w:rsidR="007E0094" w:rsidRPr="34211359">
        <w:rPr>
          <w:rFonts w:ascii="Arial" w:eastAsia="Arial" w:hAnsi="Arial" w:cs="Arial"/>
          <w:color w:val="000000" w:themeColor="text1"/>
        </w:rPr>
        <w:t xml:space="preserve">. </w:t>
      </w:r>
      <w:r w:rsidR="001E7701">
        <w:rPr>
          <w:rFonts w:ascii="Arial" w:eastAsia="Arial" w:hAnsi="Arial" w:cs="Arial"/>
          <w:color w:val="000000" w:themeColor="text1"/>
        </w:rPr>
        <w:t>Access here:</w:t>
      </w:r>
    </w:p>
    <w:p w14:paraId="3840F57D" w14:textId="77777777" w:rsidR="007C49EB" w:rsidRDefault="00555D11" w:rsidP="00F26C35">
      <w:pPr>
        <w:spacing w:after="0" w:line="276" w:lineRule="auto"/>
        <w:ind w:left="360"/>
        <w:jc w:val="left"/>
        <w:rPr>
          <w:rFonts w:ascii="Arial" w:eastAsia="Arial" w:hAnsi="Arial" w:cs="Arial"/>
        </w:rPr>
      </w:pPr>
      <w:hyperlink r:id="rId23" w:history="1">
        <w:r w:rsidRPr="00555D11">
          <w:rPr>
            <w:rStyle w:val="Hyperlink"/>
            <w:rFonts w:ascii="Arial" w:eastAsia="Arial" w:hAnsi="Arial" w:cs="Arial"/>
          </w:rPr>
          <w:t>https://accessemergencymedicine.mhmedical.com/qa.aspx?groupid=0&amp;categoryid=0&amp;resourceid=3016</w:t>
        </w:r>
      </w:hyperlink>
      <w:r w:rsidR="00187145">
        <w:rPr>
          <w:rFonts w:ascii="Arial" w:eastAsia="Arial" w:hAnsi="Arial" w:cs="Arial"/>
        </w:rPr>
        <w:t xml:space="preserve"> </w:t>
      </w:r>
    </w:p>
    <w:p w14:paraId="2B7F1230" w14:textId="0A4B6A59" w:rsidR="26910FCD" w:rsidRPr="00F26C35" w:rsidRDefault="007C49EB" w:rsidP="00F26C35">
      <w:pPr>
        <w:spacing w:after="0" w:line="276" w:lineRule="auto"/>
        <w:ind w:left="360"/>
        <w:jc w:val="left"/>
        <w:rPr>
          <w:rFonts w:ascii="Calibri" w:eastAsia="Calibri" w:hAnsi="Calibri" w:cs="Calibri"/>
        </w:rPr>
      </w:pPr>
      <w:r>
        <w:rPr>
          <w:rFonts w:ascii="Arial" w:eastAsia="Arial" w:hAnsi="Arial" w:cs="Arial"/>
        </w:rPr>
        <w:t>S</w:t>
      </w:r>
      <w:r w:rsidR="0099156A">
        <w:rPr>
          <w:rFonts w:ascii="Arial" w:eastAsia="Arial" w:hAnsi="Arial" w:cs="Arial"/>
        </w:rPr>
        <w:t xml:space="preserve">croll down to Wound Care question and enter 20, </w:t>
      </w:r>
      <w:r>
        <w:rPr>
          <w:rFonts w:ascii="Arial" w:eastAsia="Arial" w:hAnsi="Arial" w:cs="Arial"/>
        </w:rPr>
        <w:t>hit enter and then select Start Custom Quiz.</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64A4BB34" w:rsidR="51CD49AB" w:rsidRPr="00C40B5D" w:rsidRDefault="00C9215B" w:rsidP="00702488">
      <w:pPr>
        <w:pStyle w:val="Heading2"/>
        <w:jc w:val="left"/>
        <w:rPr>
          <w:b/>
          <w:bCs/>
          <w:sz w:val="20"/>
          <w:szCs w:val="20"/>
        </w:rPr>
      </w:pPr>
      <w:bookmarkStart w:id="29" w:name="_Toc214283371"/>
      <w:r>
        <w:t>PROCEDURE</w:t>
      </w:r>
      <w:r w:rsidR="00A50CB0" w:rsidRPr="00C40B5D">
        <w:t xml:space="preserve"> LOGS</w:t>
      </w:r>
      <w:bookmarkEnd w:id="29"/>
    </w:p>
    <w:p w14:paraId="02300164" w14:textId="17D480E0" w:rsidR="26910FCD" w:rsidRDefault="00852083" w:rsidP="00C9215B">
      <w:pPr>
        <w:tabs>
          <w:tab w:val="left" w:pos="360"/>
        </w:tabs>
        <w:spacing w:after="0" w:line="276" w:lineRule="auto"/>
        <w:ind w:left="360"/>
        <w:jc w:val="left"/>
        <w:rPr>
          <w:rFonts w:ascii="Arial" w:hAnsi="Arial" w:cs="Arial"/>
          <w:sz w:val="24"/>
          <w:szCs w:val="24"/>
        </w:rPr>
      </w:pPr>
      <w:r>
        <w:rPr>
          <w:rStyle w:val="normaltextrun"/>
          <w:rFonts w:ascii="Arial" w:hAnsi="Arial" w:cs="Arial"/>
          <w:color w:val="000000"/>
          <w:shd w:val="clear" w:color="auto" w:fill="FFFFFF"/>
        </w:rPr>
        <w:t>In D2L under Course Requirements is the IM 667 Patient/</w:t>
      </w:r>
      <w:r>
        <w:rPr>
          <w:rStyle w:val="findhit"/>
          <w:rFonts w:ascii="Arial" w:hAnsi="Arial" w:cs="Arial"/>
          <w:color w:val="000000"/>
          <w:shd w:val="clear" w:color="auto" w:fill="FFFFFF"/>
        </w:rPr>
        <w:t>Procedure Log</w:t>
      </w:r>
      <w:r>
        <w:rPr>
          <w:rStyle w:val="normaltextrun"/>
          <w:rFonts w:ascii="Arial" w:hAnsi="Arial" w:cs="Arial"/>
          <w:color w:val="000000"/>
          <w:shd w:val="clear" w:color="auto" w:fill="FFFFFF"/>
        </w:rPr>
        <w:t xml:space="preserve"> to be completed during your rotation and uploaded into the corresponding drop box. It is the hope that you have an opportunity to evaluate / interpret and participate in some rotation specific consults. </w:t>
      </w:r>
      <w:r>
        <w:rPr>
          <w:rStyle w:val="normaltextrun"/>
          <w:rFonts w:ascii="Arial" w:hAnsi="Arial" w:cs="Arial"/>
          <w:color w:val="000000"/>
          <w:shd w:val="clear" w:color="auto" w:fill="FFFFFF"/>
        </w:rPr>
        <w:lastRenderedPageBreak/>
        <w:t>We understand not all sites experience all the procedures listed. Please seek out and ask to be included where you can.</w:t>
      </w:r>
    </w:p>
    <w:p w14:paraId="52C99832" w14:textId="77777777" w:rsidR="00C9215B" w:rsidRPr="00C40B5D" w:rsidRDefault="00C9215B" w:rsidP="008A2A78">
      <w:pPr>
        <w:tabs>
          <w:tab w:val="left" w:pos="360"/>
        </w:tabs>
        <w:spacing w:after="0" w:line="276" w:lineRule="auto"/>
        <w:ind w:left="36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30" w:name="_Toc43478267"/>
      <w:bookmarkStart w:id="31" w:name="_Toc214283372"/>
      <w:r w:rsidRPr="0096296A">
        <w:t>ROTATION EVALUATIONS</w:t>
      </w:r>
      <w:bookmarkEnd w:id="30"/>
      <w:bookmarkEnd w:id="31"/>
    </w:p>
    <w:p w14:paraId="335463DF" w14:textId="77777777" w:rsidR="001B337E" w:rsidRDefault="008C517A" w:rsidP="00702488">
      <w:pPr>
        <w:pStyle w:val="Heading3"/>
        <w:jc w:val="left"/>
        <w:rPr>
          <w:u w:val="none"/>
        </w:rPr>
      </w:pPr>
      <w:bookmarkStart w:id="32" w:name="_Toc74395553"/>
      <w:bookmarkStart w:id="33" w:name="_Toc74478880"/>
      <w:bookmarkStart w:id="34" w:name="_Toc74542087"/>
      <w:bookmarkStart w:id="35" w:name="_Toc214283373"/>
      <w:r w:rsidRPr="0096296A">
        <w:t>Attending Evaluation of Student</w:t>
      </w:r>
      <w:bookmarkEnd w:id="32"/>
      <w:bookmarkEnd w:id="33"/>
      <w:bookmarkEnd w:id="34"/>
      <w:bookmarkEnd w:id="35"/>
      <w:r w:rsidR="00275498">
        <w:rPr>
          <w:u w:val="none"/>
        </w:rPr>
        <w:t xml:space="preserve"> </w:t>
      </w:r>
    </w:p>
    <w:p w14:paraId="55597914" w14:textId="54F15872"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4" w:history="1">
        <w:r w:rsidR="002876A8" w:rsidRPr="00701743">
          <w:rPr>
            <w:rStyle w:val="Hyperlink"/>
            <w:rFonts w:ascii="Arial" w:hAnsi="Arial" w:cs="Arial"/>
            <w:shd w:val="clear" w:color="auto" w:fill="FFFFFF"/>
          </w:rPr>
          <w:t>COM.Clerkship@msu.edu</w:t>
        </w:r>
      </w:hyperlink>
      <w:r w:rsidR="007E0094">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6" w:name="_Toc74395554"/>
      <w:bookmarkStart w:id="37" w:name="_Toc74478881"/>
      <w:bookmarkStart w:id="38" w:name="_Toc74542088"/>
      <w:bookmarkStart w:id="39" w:name="_Toc214283374"/>
      <w:r w:rsidRPr="0096296A">
        <w:t>Student Evaluation of Clerkship Rotation</w:t>
      </w:r>
      <w:bookmarkEnd w:id="36"/>
      <w:bookmarkEnd w:id="37"/>
      <w:bookmarkEnd w:id="38"/>
      <w:bookmarkEnd w:id="39"/>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0" w:name="_Toc214283375"/>
      <w:r w:rsidRPr="0096296A">
        <w:t>Unsatisfactory Clinical Performance</w:t>
      </w:r>
      <w:bookmarkEnd w:id="40"/>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lastRenderedPageBreak/>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8F3B119" w14:textId="044FF6C2" w:rsidR="005A2923" w:rsidRPr="00897F86" w:rsidRDefault="0022491F" w:rsidP="00897F86">
      <w:pPr>
        <w:pStyle w:val="Heading2"/>
        <w:jc w:val="left"/>
        <w:rPr>
          <w:b/>
          <w:bCs/>
        </w:rPr>
      </w:pPr>
      <w:bookmarkStart w:id="41" w:name="_Toc214283376"/>
      <w:r w:rsidRPr="0057603C">
        <w:t>CORRECTIVE ACTION</w:t>
      </w:r>
      <w:bookmarkEnd w:id="41"/>
    </w:p>
    <w:p w14:paraId="07DDAFAD" w14:textId="6D0C041D"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7E0094">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2FC58EAB" w14:textId="77777777" w:rsidR="002A2F99" w:rsidRPr="005C381A" w:rsidRDefault="002A2F99" w:rsidP="002A2F99">
      <w:pPr>
        <w:pStyle w:val="ListParagraph"/>
        <w:numPr>
          <w:ilvl w:val="0"/>
          <w:numId w:val="5"/>
        </w:numPr>
        <w:spacing w:after="0" w:line="276" w:lineRule="auto"/>
        <w:ind w:left="1080"/>
        <w:rPr>
          <w:rFonts w:ascii="Arial" w:hAnsi="Arial" w:cs="Arial"/>
          <w:b/>
          <w:bCs/>
        </w:rPr>
      </w:pPr>
      <w:r w:rsidRPr="005C381A">
        <w:rPr>
          <w:rFonts w:ascii="Arial" w:hAnsi="Arial" w:cs="Arial"/>
        </w:rPr>
        <w:t>Patient Types and Procedure Log</w:t>
      </w:r>
    </w:p>
    <w:p w14:paraId="48FF05B2" w14:textId="77777777" w:rsidR="002A2F99" w:rsidRPr="005C381A" w:rsidRDefault="002A2F99" w:rsidP="002A2F99">
      <w:pPr>
        <w:pStyle w:val="ListParagraph"/>
        <w:numPr>
          <w:ilvl w:val="0"/>
          <w:numId w:val="5"/>
        </w:numPr>
        <w:spacing w:after="0" w:line="276" w:lineRule="auto"/>
        <w:ind w:left="1080"/>
        <w:rPr>
          <w:rFonts w:ascii="Arial" w:hAnsi="Arial" w:cs="Arial"/>
          <w:b/>
          <w:bCs/>
        </w:rPr>
      </w:pPr>
      <w:r w:rsidRPr="005C381A">
        <w:rPr>
          <w:rFonts w:ascii="Arial" w:hAnsi="Arial" w:cs="Arial"/>
        </w:rPr>
        <w:t>Clinical Shift Schedule</w:t>
      </w:r>
    </w:p>
    <w:p w14:paraId="5EA93E09" w14:textId="36B48E61" w:rsidR="005A2923" w:rsidRPr="001631A3" w:rsidRDefault="002A2F99" w:rsidP="002A2F99">
      <w:pPr>
        <w:pStyle w:val="ListParagraph"/>
        <w:numPr>
          <w:ilvl w:val="0"/>
          <w:numId w:val="5"/>
        </w:numPr>
        <w:spacing w:after="0" w:line="276" w:lineRule="auto"/>
        <w:ind w:left="1080"/>
        <w:jc w:val="left"/>
        <w:rPr>
          <w:rFonts w:ascii="Arial" w:hAnsi="Arial" w:cs="Arial"/>
          <w:b/>
          <w:bCs/>
        </w:rPr>
      </w:pPr>
      <w:r w:rsidRPr="005C381A">
        <w:rPr>
          <w:rFonts w:ascii="Arial" w:hAnsi="Arial" w:cs="Arial"/>
        </w:rPr>
        <w:t>Access Emergency Medicine Pretest</w:t>
      </w:r>
    </w:p>
    <w:p w14:paraId="7E313FC7" w14:textId="5EF44630" w:rsidR="001631A3" w:rsidRPr="006573C7" w:rsidRDefault="001631A3" w:rsidP="002A2F99">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2" w:name="_Toc214283377"/>
      <w:r w:rsidRPr="0096296A">
        <w:t>BASE HOSPITAL REQUIREMENTS</w:t>
      </w:r>
      <w:bookmarkEnd w:id="42"/>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60063B42" w:rsidR="00A16BF1" w:rsidRPr="00897F86" w:rsidRDefault="00A16BF1" w:rsidP="00897F86">
      <w:pPr>
        <w:pStyle w:val="Level2Header"/>
        <w:rPr>
          <w:b w:val="0"/>
          <w:bCs w:val="0"/>
        </w:rPr>
      </w:pPr>
      <w:bookmarkStart w:id="43" w:name="_Toc214283378"/>
      <w:r w:rsidRPr="005D6B9B">
        <w:rPr>
          <w:b w:val="0"/>
          <w:bCs w:val="0"/>
        </w:rPr>
        <w:t>COURSE GRADES</w:t>
      </w:r>
      <w:bookmarkEnd w:id="43"/>
    </w:p>
    <w:p w14:paraId="1DFC1880" w14:textId="7809B888"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7E0094"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lastRenderedPageBreak/>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4" w:name="_Toc214283379"/>
      <w:r w:rsidRPr="0096296A">
        <w:rPr>
          <w:color w:val="FF0000"/>
        </w:rPr>
        <w:t>N Grade Policy</w:t>
      </w:r>
      <w:bookmarkEnd w:id="44"/>
    </w:p>
    <w:p w14:paraId="0AD88CCE" w14:textId="5B66443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 xml:space="preserve">Students who fail this rotation will have to repeat the entire rotation and fulfill all (clinical and academic) </w:t>
      </w:r>
      <w:r w:rsidR="00651E05" w:rsidRPr="0096296A">
        <w:rPr>
          <w:rFonts w:ascii="Arial" w:hAnsi="Arial" w:cs="Arial"/>
          <w:color w:val="FF0000"/>
        </w:rPr>
        <w:t>requirements</w:t>
      </w:r>
      <w:r w:rsidR="00651E05">
        <w:rPr>
          <w:rFonts w:ascii="Arial" w:hAnsi="Arial" w:cs="Arial"/>
          <w:color w:val="FF0000"/>
        </w:rPr>
        <w:t xml:space="preserve"> or</w:t>
      </w:r>
      <w:r w:rsidR="00A278A4">
        <w:rPr>
          <w:rFonts w:ascii="Arial" w:hAnsi="Arial" w:cs="Arial"/>
          <w:color w:val="FF0000"/>
        </w:rPr>
        <w:t xml:space="preserve"> find a suitable elective to replace the credits</w:t>
      </w:r>
      <w:r w:rsidRPr="0096296A">
        <w:rPr>
          <w:rFonts w:ascii="Arial" w:hAnsi="Arial" w:cs="Arial"/>
          <w:color w:val="FF0000"/>
        </w:rPr>
        <w:t>.</w:t>
      </w:r>
    </w:p>
    <w:p w14:paraId="309E69D1" w14:textId="77777777" w:rsidR="00A16BF1" w:rsidRPr="00C40B5D" w:rsidRDefault="00A16BF1"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5" w:name="_Toc214283380"/>
      <w:r w:rsidRPr="00593906">
        <w:rPr>
          <w:rFonts w:ascii="Arial" w:eastAsia="Arial" w:hAnsi="Arial" w:cs="Arial"/>
        </w:rPr>
        <w:t>S</w:t>
      </w:r>
      <w:r w:rsidR="22A3AEB6" w:rsidRPr="00593906">
        <w:rPr>
          <w:rFonts w:ascii="Arial" w:eastAsia="Arial" w:hAnsi="Arial" w:cs="Arial"/>
        </w:rPr>
        <w:t>TUDENT RESPONSIBILITIES AND EXPECTATIONS</w:t>
      </w:r>
      <w:bookmarkEnd w:id="45"/>
    </w:p>
    <w:p w14:paraId="62194379" w14:textId="77777777" w:rsidR="00A51661" w:rsidRDefault="00A51661" w:rsidP="00A51661">
      <w:pPr>
        <w:spacing w:after="0" w:line="240" w:lineRule="auto"/>
        <w:ind w:right="169"/>
        <w:jc w:val="left"/>
        <w:rPr>
          <w:rFonts w:ascii="Arial" w:eastAsia="Arial" w:hAnsi="Arial" w:cs="Arial"/>
          <w:color w:val="000000" w:themeColor="text1"/>
        </w:rPr>
      </w:pPr>
      <w:r w:rsidRPr="34211359">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7E3E7004" w14:textId="77777777" w:rsidR="00A51661" w:rsidRDefault="00A51661" w:rsidP="00A51661">
      <w:pPr>
        <w:spacing w:after="0" w:line="240" w:lineRule="auto"/>
        <w:ind w:right="169"/>
        <w:jc w:val="left"/>
        <w:rPr>
          <w:rFonts w:ascii="Arial" w:eastAsia="Arial" w:hAnsi="Arial" w:cs="Arial"/>
          <w:color w:val="000000" w:themeColor="text1"/>
        </w:rPr>
      </w:pPr>
    </w:p>
    <w:p w14:paraId="3C5C3B58" w14:textId="77777777" w:rsidR="00A51661" w:rsidRDefault="00A51661" w:rsidP="00A51661">
      <w:pPr>
        <w:pStyle w:val="ListParagraph"/>
        <w:numPr>
          <w:ilvl w:val="0"/>
          <w:numId w:val="38"/>
        </w:numPr>
        <w:tabs>
          <w:tab w:val="left" w:pos="360"/>
        </w:tabs>
        <w:spacing w:after="120" w:line="240" w:lineRule="auto"/>
        <w:ind w:left="720"/>
        <w:jc w:val="left"/>
        <w:rPr>
          <w:rFonts w:ascii="Arial" w:eastAsia="Arial" w:hAnsi="Arial" w:cs="Arial"/>
          <w:color w:val="000000" w:themeColor="text1"/>
        </w:rPr>
      </w:pPr>
      <w:r w:rsidRPr="34211359">
        <w:rPr>
          <w:rFonts w:ascii="Arial" w:eastAsia="Arial" w:hAnsi="Arial" w:cs="Arial"/>
          <w:i/>
          <w:iCs/>
          <w:color w:val="000000" w:themeColor="text1"/>
        </w:rPr>
        <w:t>The student</w:t>
      </w:r>
      <w:r w:rsidRPr="34211359">
        <w:rPr>
          <w:rFonts w:ascii="Arial" w:eastAsia="Arial" w:hAnsi="Arial" w:cs="Arial"/>
          <w:b/>
          <w:bCs/>
          <w:i/>
          <w:iCs/>
          <w:color w:val="000000" w:themeColor="text1"/>
        </w:rPr>
        <w:t xml:space="preserve"> will </w:t>
      </w:r>
      <w:r w:rsidRPr="34211359">
        <w:rPr>
          <w:rFonts w:ascii="Arial" w:eastAsia="Arial" w:hAnsi="Arial" w:cs="Arial"/>
          <w:i/>
          <w:iCs/>
          <w:color w:val="000000" w:themeColor="text1"/>
        </w:rPr>
        <w:t xml:space="preserve">meet the following </w:t>
      </w:r>
      <w:r w:rsidRPr="34211359">
        <w:rPr>
          <w:rFonts w:ascii="Arial" w:eastAsia="Arial" w:hAnsi="Arial" w:cs="Arial"/>
          <w:b/>
          <w:bCs/>
          <w:i/>
          <w:iCs/>
          <w:color w:val="000000" w:themeColor="text1"/>
        </w:rPr>
        <w:t>clinical responsibilities</w:t>
      </w:r>
      <w:r w:rsidRPr="34211359">
        <w:rPr>
          <w:rFonts w:ascii="Arial" w:eastAsia="Arial" w:hAnsi="Arial" w:cs="Arial"/>
          <w:i/>
          <w:iCs/>
          <w:color w:val="000000" w:themeColor="text1"/>
        </w:rPr>
        <w:t xml:space="preserve"> during this rotation:</w:t>
      </w:r>
    </w:p>
    <w:p w14:paraId="395D7C68" w14:textId="77777777" w:rsidR="00A51661" w:rsidRDefault="00A51661" w:rsidP="00A51661">
      <w:pPr>
        <w:pStyle w:val="ListParagraph"/>
        <w:numPr>
          <w:ilvl w:val="1"/>
          <w:numId w:val="38"/>
        </w:numPr>
        <w:tabs>
          <w:tab w:val="left" w:pos="360"/>
        </w:tabs>
        <w:spacing w:after="0" w:line="240" w:lineRule="auto"/>
        <w:jc w:val="left"/>
        <w:rPr>
          <w:rFonts w:ascii="Arial" w:eastAsia="Arial" w:hAnsi="Arial" w:cs="Arial"/>
          <w:color w:val="000000" w:themeColor="text1"/>
        </w:rPr>
      </w:pPr>
      <w:r w:rsidRPr="34211359">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527A68AA" w14:textId="77777777" w:rsidR="00A51661" w:rsidRDefault="00A51661" w:rsidP="00A51661">
      <w:pPr>
        <w:tabs>
          <w:tab w:val="left" w:pos="360"/>
        </w:tabs>
        <w:spacing w:after="120"/>
        <w:ind w:left="360" w:hanging="360"/>
        <w:jc w:val="left"/>
        <w:rPr>
          <w:rFonts w:ascii="Arial" w:eastAsia="Arial" w:hAnsi="Arial" w:cs="Arial"/>
          <w:color w:val="000000" w:themeColor="text1"/>
        </w:rPr>
      </w:pPr>
    </w:p>
    <w:p w14:paraId="3D0E1527" w14:textId="77777777" w:rsidR="00A51661" w:rsidRDefault="00A51661" w:rsidP="00A51661">
      <w:pPr>
        <w:pStyle w:val="ListParagraph"/>
        <w:numPr>
          <w:ilvl w:val="0"/>
          <w:numId w:val="38"/>
        </w:numPr>
        <w:tabs>
          <w:tab w:val="left" w:pos="360"/>
        </w:tabs>
        <w:spacing w:after="120" w:line="240" w:lineRule="auto"/>
        <w:ind w:left="720"/>
        <w:jc w:val="left"/>
        <w:rPr>
          <w:rFonts w:ascii="Arial" w:eastAsia="Arial" w:hAnsi="Arial" w:cs="Arial"/>
          <w:color w:val="000000" w:themeColor="text1"/>
        </w:rPr>
      </w:pPr>
      <w:r w:rsidRPr="34211359">
        <w:rPr>
          <w:rFonts w:ascii="Arial" w:eastAsia="Arial" w:hAnsi="Arial" w:cs="Arial"/>
          <w:i/>
          <w:iCs/>
          <w:color w:val="000000" w:themeColor="text1"/>
        </w:rPr>
        <w:t xml:space="preserve">The student </w:t>
      </w:r>
      <w:r w:rsidRPr="34211359">
        <w:rPr>
          <w:rFonts w:ascii="Arial" w:eastAsia="Arial" w:hAnsi="Arial" w:cs="Arial"/>
          <w:b/>
          <w:bCs/>
          <w:i/>
          <w:iCs/>
          <w:color w:val="000000" w:themeColor="text1"/>
        </w:rPr>
        <w:t>will</w:t>
      </w:r>
      <w:r w:rsidRPr="34211359">
        <w:rPr>
          <w:rFonts w:ascii="Arial" w:eastAsia="Arial" w:hAnsi="Arial" w:cs="Arial"/>
          <w:i/>
          <w:iCs/>
          <w:color w:val="000000" w:themeColor="text1"/>
        </w:rPr>
        <w:t xml:space="preserve"> meet the following </w:t>
      </w:r>
      <w:r w:rsidRPr="34211359">
        <w:rPr>
          <w:rFonts w:ascii="Arial" w:eastAsia="Arial" w:hAnsi="Arial" w:cs="Arial"/>
          <w:b/>
          <w:bCs/>
          <w:i/>
          <w:iCs/>
          <w:color w:val="000000" w:themeColor="text1"/>
        </w:rPr>
        <w:t>academic responsibilities</w:t>
      </w:r>
      <w:r w:rsidRPr="34211359">
        <w:rPr>
          <w:rFonts w:ascii="Arial" w:eastAsia="Arial" w:hAnsi="Arial" w:cs="Arial"/>
          <w:i/>
          <w:iCs/>
          <w:color w:val="000000" w:themeColor="text1"/>
        </w:rPr>
        <w:t xml:space="preserve"> during this rotation:</w:t>
      </w:r>
    </w:p>
    <w:p w14:paraId="604E5960" w14:textId="77777777" w:rsidR="00A51661" w:rsidRDefault="00A51661" w:rsidP="00A51661">
      <w:pPr>
        <w:pStyle w:val="ListParagraph"/>
        <w:numPr>
          <w:ilvl w:val="1"/>
          <w:numId w:val="38"/>
        </w:numPr>
        <w:tabs>
          <w:tab w:val="left" w:pos="360"/>
        </w:tabs>
        <w:spacing w:after="0" w:line="240" w:lineRule="auto"/>
        <w:jc w:val="left"/>
        <w:rPr>
          <w:rFonts w:ascii="Arial" w:eastAsia="Arial" w:hAnsi="Arial" w:cs="Arial"/>
          <w:color w:val="000000" w:themeColor="text1"/>
        </w:rPr>
      </w:pPr>
      <w:r w:rsidRPr="34211359">
        <w:rPr>
          <w:rFonts w:ascii="Arial" w:eastAsia="Arial" w:hAnsi="Arial" w:cs="Arial"/>
          <w:color w:val="000000" w:themeColor="text1"/>
        </w:rPr>
        <w:t>Students are expected to identify, access, interpret and apply medical evidence contained in the scientific literature related to patients’ health problems.</w:t>
      </w:r>
    </w:p>
    <w:p w14:paraId="38C79A68" w14:textId="4750631A" w:rsidR="00A51661" w:rsidRPr="00264F8C" w:rsidRDefault="00A51661" w:rsidP="00A51661">
      <w:pPr>
        <w:pStyle w:val="ListParagraph"/>
        <w:numPr>
          <w:ilvl w:val="1"/>
          <w:numId w:val="38"/>
        </w:numPr>
        <w:tabs>
          <w:tab w:val="left" w:pos="360"/>
        </w:tabs>
        <w:spacing w:after="0" w:line="240" w:lineRule="auto"/>
        <w:jc w:val="left"/>
        <w:rPr>
          <w:rFonts w:ascii="Arial" w:eastAsia="Arial" w:hAnsi="Arial" w:cs="Arial"/>
        </w:rPr>
      </w:pPr>
      <w:r w:rsidRPr="1C5C2B08">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7E0094" w:rsidRPr="1C5C2B08">
        <w:rPr>
          <w:rFonts w:ascii="Arial" w:eastAsia="Arial" w:hAnsi="Arial" w:cs="Arial"/>
        </w:rPr>
        <w:t>daily</w:t>
      </w:r>
      <w:r w:rsidRPr="1C5C2B08">
        <w:rPr>
          <w:rFonts w:ascii="Arial" w:eastAsia="Arial" w:hAnsi="Arial" w:cs="Arial"/>
        </w:rPr>
        <w:t xml:space="preserve"> to continuously improve their clinical practice.</w:t>
      </w:r>
    </w:p>
    <w:p w14:paraId="5C7B5C26" w14:textId="77777777" w:rsidR="00A51661" w:rsidRDefault="00A51661" w:rsidP="00A51661">
      <w:pPr>
        <w:pStyle w:val="ListParagraph"/>
        <w:numPr>
          <w:ilvl w:val="1"/>
          <w:numId w:val="38"/>
        </w:numPr>
        <w:tabs>
          <w:tab w:val="left" w:pos="360"/>
        </w:tabs>
        <w:spacing w:after="0" w:line="240" w:lineRule="auto"/>
        <w:jc w:val="left"/>
        <w:rPr>
          <w:rFonts w:ascii="Arial" w:eastAsia="Arial" w:hAnsi="Arial" w:cs="Arial"/>
          <w:color w:val="000000" w:themeColor="text1"/>
        </w:rPr>
      </w:pPr>
      <w:r w:rsidRPr="00264F8C">
        <w:rPr>
          <w:rFonts w:ascii="Arial" w:eastAsia="Arial" w:hAnsi="Arial" w:cs="Arial"/>
        </w:rPr>
        <w:t xml:space="preserve">It is the </w:t>
      </w:r>
      <w:r w:rsidRPr="00264F8C">
        <w:rPr>
          <w:rFonts w:ascii="Arial" w:eastAsia="Arial" w:hAnsi="Arial" w:cs="Arial"/>
          <w:b/>
          <w:bCs/>
        </w:rPr>
        <w:t xml:space="preserve">student’s </w:t>
      </w:r>
      <w:r w:rsidRPr="00264F8C">
        <w:rPr>
          <w:rFonts w:ascii="Arial" w:eastAsia="Arial" w:hAnsi="Arial" w:cs="Arial"/>
        </w:rPr>
        <w:t xml:space="preserve">responsibility </w:t>
      </w:r>
      <w:r w:rsidRPr="34211359">
        <w:rPr>
          <w:rFonts w:ascii="Arial" w:eastAsia="Arial" w:hAnsi="Arial" w:cs="Arial"/>
          <w:color w:val="000000" w:themeColor="text1"/>
        </w:rPr>
        <w:t>to notify the Clerkship Office (</w:t>
      </w:r>
      <w:hyperlink r:id="rId26">
        <w:r w:rsidRPr="34211359">
          <w:rPr>
            <w:rStyle w:val="Hyperlink"/>
            <w:rFonts w:ascii="Arial" w:eastAsia="Arial" w:hAnsi="Arial" w:cs="Arial"/>
          </w:rPr>
          <w:t>com.clerkship@msu.edu</w:t>
        </w:r>
      </w:hyperlink>
      <w:r w:rsidRPr="34211359">
        <w:rPr>
          <w:rFonts w:ascii="Arial" w:eastAsia="Arial" w:hAnsi="Arial" w:cs="Arial"/>
          <w:color w:val="000000" w:themeColor="text1"/>
        </w:rPr>
        <w:t>) immediately if they are placed on quarantine or contract COVID.</w:t>
      </w:r>
    </w:p>
    <w:p w14:paraId="7FCB681F" w14:textId="607D2EF9" w:rsidR="003266CF" w:rsidRPr="00C40B5D" w:rsidRDefault="003266CF" w:rsidP="00897F86">
      <w:pPr>
        <w:spacing w:after="0" w:line="276" w:lineRule="auto"/>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9F803BE" w14:textId="77777777" w:rsidR="00E627B6" w:rsidRDefault="00E627B6" w:rsidP="00E627B6">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46" w:name="_Int_MKVNvGL5"/>
      <w:r w:rsidRPr="0DDFC92B">
        <w:rPr>
          <w:rFonts w:ascii="Arial" w:hAnsi="Arial" w:cs="Arial"/>
        </w:rPr>
        <w:t>great</w:t>
      </w:r>
      <w:bookmarkEnd w:id="46"/>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7" w:name="_Int_SFTgVZZ8"/>
      <w:r w:rsidRPr="0DDFC92B">
        <w:rPr>
          <w:rFonts w:ascii="Arial" w:hAnsi="Arial" w:cs="Arial"/>
        </w:rPr>
        <w:t>a high level</w:t>
      </w:r>
      <w:bookmarkEnd w:id="47"/>
      <w:r w:rsidRPr="0DDFC92B">
        <w:rPr>
          <w:rFonts w:ascii="Arial" w:hAnsi="Arial" w:cs="Arial"/>
        </w:rPr>
        <w:t xml:space="preserve"> of professional behavior is maintained. </w:t>
      </w:r>
    </w:p>
    <w:p w14:paraId="1AB4793A" w14:textId="77777777" w:rsidR="00E627B6" w:rsidRPr="00016F1D" w:rsidRDefault="00E627B6" w:rsidP="00E627B6">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189B5A73" w14:textId="77777777" w:rsidR="00E627B6" w:rsidRPr="00016F1D" w:rsidRDefault="00E627B6" w:rsidP="00E627B6">
      <w:pPr>
        <w:numPr>
          <w:ilvl w:val="1"/>
          <w:numId w:val="39"/>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1AE99FFB" w14:textId="77777777" w:rsidR="00E627B6" w:rsidRDefault="00E627B6" w:rsidP="00E627B6">
      <w:pPr>
        <w:numPr>
          <w:ilvl w:val="1"/>
          <w:numId w:val="39"/>
        </w:numPr>
        <w:spacing w:after="0" w:line="276" w:lineRule="auto"/>
        <w:jc w:val="left"/>
        <w:rPr>
          <w:rFonts w:ascii="Arial" w:hAnsi="Arial" w:cs="Arial"/>
        </w:rPr>
      </w:pPr>
      <w:r w:rsidRPr="00016F1D">
        <w:rPr>
          <w:rFonts w:ascii="Arial" w:hAnsi="Arial" w:cs="Arial"/>
        </w:rPr>
        <w:lastRenderedPageBreak/>
        <w:t>Women should wear skirt or slacks. Skirts should be of a length that reaches the knees or longer.</w:t>
      </w:r>
    </w:p>
    <w:p w14:paraId="0FAB2E7D" w14:textId="77777777" w:rsidR="00E627B6" w:rsidRPr="00016F1D" w:rsidRDefault="00E627B6" w:rsidP="00E627B6">
      <w:pPr>
        <w:numPr>
          <w:ilvl w:val="1"/>
          <w:numId w:val="39"/>
        </w:numPr>
        <w:spacing w:after="0" w:line="276" w:lineRule="auto"/>
        <w:jc w:val="left"/>
        <w:rPr>
          <w:rFonts w:ascii="Arial" w:hAnsi="Arial" w:cs="Arial"/>
        </w:rPr>
      </w:pPr>
      <w:r>
        <w:rPr>
          <w:rFonts w:ascii="Arial" w:hAnsi="Arial" w:cs="Arial"/>
        </w:rPr>
        <w:t>No blue jeans are allowed during any rotation.</w:t>
      </w:r>
    </w:p>
    <w:p w14:paraId="35231DC5" w14:textId="77777777" w:rsidR="00E627B6" w:rsidRPr="00016F1D" w:rsidRDefault="00E627B6" w:rsidP="00E627B6">
      <w:pPr>
        <w:numPr>
          <w:ilvl w:val="1"/>
          <w:numId w:val="39"/>
        </w:numPr>
        <w:spacing w:after="0" w:line="276" w:lineRule="auto"/>
        <w:jc w:val="left"/>
        <w:rPr>
          <w:rFonts w:ascii="Arial" w:hAnsi="Arial" w:cs="Arial"/>
        </w:rPr>
      </w:pPr>
      <w:r w:rsidRPr="00016F1D">
        <w:rPr>
          <w:rFonts w:ascii="Arial" w:hAnsi="Arial" w:cs="Arial"/>
        </w:rPr>
        <w:t>Tennis shoes should not be worn, except with scrubs.</w:t>
      </w:r>
    </w:p>
    <w:p w14:paraId="1F39D66D" w14:textId="77777777" w:rsidR="00E627B6" w:rsidRPr="00016F1D" w:rsidRDefault="00E627B6" w:rsidP="00E627B6">
      <w:pPr>
        <w:numPr>
          <w:ilvl w:val="1"/>
          <w:numId w:val="39"/>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08E3CE7F" w14:textId="77777777" w:rsidR="00E627B6" w:rsidRPr="00016F1D" w:rsidRDefault="00E627B6" w:rsidP="00E627B6">
      <w:pPr>
        <w:numPr>
          <w:ilvl w:val="1"/>
          <w:numId w:val="39"/>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267588C6" w14:textId="77777777" w:rsidR="00E627B6" w:rsidRPr="00016F1D" w:rsidRDefault="00E627B6" w:rsidP="00E627B6">
      <w:pPr>
        <w:numPr>
          <w:ilvl w:val="1"/>
          <w:numId w:val="39"/>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060CD4F9" w14:textId="77777777" w:rsidR="00E627B6" w:rsidRPr="00016F1D" w:rsidRDefault="00E627B6" w:rsidP="00E627B6">
      <w:pPr>
        <w:numPr>
          <w:ilvl w:val="1"/>
          <w:numId w:val="39"/>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3552FB0C" w14:textId="77777777" w:rsidR="00E627B6" w:rsidRDefault="00E627B6" w:rsidP="00E627B6">
      <w:pPr>
        <w:numPr>
          <w:ilvl w:val="1"/>
          <w:numId w:val="39"/>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4B75C3BD" w14:textId="210C5C93" w:rsidR="00E627B6" w:rsidRDefault="00E627B6" w:rsidP="00E627B6">
      <w:pPr>
        <w:numPr>
          <w:ilvl w:val="1"/>
          <w:numId w:val="39"/>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7E0094">
        <w:rPr>
          <w:rFonts w:ascii="Arial" w:hAnsi="Arial" w:cs="Arial"/>
        </w:rPr>
        <w:t>excuse yourself, change into hospital scrubs,</w:t>
      </w:r>
      <w:r>
        <w:rPr>
          <w:rFonts w:ascii="Arial" w:hAnsi="Arial" w:cs="Arial"/>
        </w:rPr>
        <w:t xml:space="preserve"> and put your contaminated clothing in a separate bag for later laundering.</w:t>
      </w:r>
    </w:p>
    <w:p w14:paraId="46BACDDF" w14:textId="12C32994" w:rsidR="00D050F9" w:rsidRDefault="00D050F9" w:rsidP="00E627B6">
      <w:pPr>
        <w:numPr>
          <w:ilvl w:val="1"/>
          <w:numId w:val="39"/>
        </w:numPr>
        <w:spacing w:after="0" w:line="276" w:lineRule="auto"/>
        <w:jc w:val="left"/>
        <w:rPr>
          <w:rFonts w:ascii="Arial" w:hAnsi="Arial" w:cs="Arial"/>
        </w:rPr>
      </w:pPr>
      <w:r>
        <w:rPr>
          <w:rFonts w:ascii="Arial" w:hAnsi="Arial" w:cs="Arial"/>
        </w:rPr>
        <w:t xml:space="preserve">If the site </w:t>
      </w:r>
      <w:r w:rsidR="00C32834">
        <w:rPr>
          <w:rFonts w:ascii="Arial" w:hAnsi="Arial" w:cs="Arial"/>
        </w:rPr>
        <w:t>where you are rotating has their own dress requirements, please follow them.</w:t>
      </w:r>
    </w:p>
    <w:p w14:paraId="57997709" w14:textId="77777777" w:rsidR="0061171A" w:rsidRDefault="0061171A" w:rsidP="00702488">
      <w:pPr>
        <w:spacing w:after="0" w:line="276" w:lineRule="auto"/>
        <w:jc w:val="left"/>
        <w:rPr>
          <w:rFonts w:ascii="Arial" w:hAnsi="Arial" w:cs="Arial"/>
        </w:rPr>
      </w:pPr>
    </w:p>
    <w:p w14:paraId="4C6A823D" w14:textId="77777777" w:rsidR="0061171A" w:rsidRPr="00C40B5D" w:rsidRDefault="0061171A"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8" w:name="_Toc214283381"/>
      <w:r w:rsidRPr="0096296A">
        <w:rPr>
          <w:rFonts w:ascii="Arial" w:hAnsi="Arial" w:cs="Arial"/>
        </w:rPr>
        <w:t>MSU College of Osteopathic Medicine Standard Policies</w:t>
      </w:r>
      <w:bookmarkEnd w:id="48"/>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9" w:name="_Toc214283382"/>
      <w:r w:rsidRPr="0096296A">
        <w:t xml:space="preserve">CLERKSHIP </w:t>
      </w:r>
      <w:r w:rsidR="004A31FF" w:rsidRPr="0096296A">
        <w:t>ATTENDANCE</w:t>
      </w:r>
      <w:r w:rsidR="004A31FF" w:rsidRPr="0096296A">
        <w:rPr>
          <w:spacing w:val="-1"/>
        </w:rPr>
        <w:t xml:space="preserve"> POLICY</w:t>
      </w:r>
      <w:bookmarkEnd w:id="49"/>
    </w:p>
    <w:p w14:paraId="552F60FD" w14:textId="1DF060B9"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7E0094"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B20B9F">
          <w:rPr>
            <w:rStyle w:val="Hyperlink"/>
            <w:rFonts w:ascii="Arial" w:hAnsi="Arial" w:cs="Arial"/>
          </w:rPr>
          <w:t>Policy_-_Clerkship_Absence_2025.pdf</w:t>
        </w:r>
      </w:hyperlink>
    </w:p>
    <w:p w14:paraId="582E6479" w14:textId="5A32D3F1" w:rsidR="006E1B5D" w:rsidRPr="00897F86" w:rsidRDefault="00902AE6" w:rsidP="00897F86">
      <w:pPr>
        <w:pStyle w:val="Heading2"/>
        <w:jc w:val="left"/>
        <w:rPr>
          <w:b/>
          <w:bCs/>
        </w:rPr>
      </w:pPr>
      <w:bookmarkStart w:id="50" w:name="_Toc214283383"/>
      <w:r w:rsidRPr="0096296A">
        <w:t>POLICY FOR MEDICAL STUDENT SUPERVISION</w:t>
      </w:r>
      <w:bookmarkEnd w:id="50"/>
    </w:p>
    <w:p w14:paraId="081A8948" w14:textId="4C9CFE80"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1" w:name="_Toc214283384"/>
      <w:r w:rsidRPr="00551027">
        <w:t>MSUCOM Student Handbook</w:t>
      </w:r>
      <w:bookmarkEnd w:id="51"/>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2" w:name="_Toc214283385"/>
      <w:r w:rsidRPr="0096296A">
        <w:t>Common Ground Framework for Professional Conduct</w:t>
      </w:r>
      <w:bookmarkEnd w:id="52"/>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 xml:space="preserve">and spirit that underlines the field of osteopathic medicine. The framework is a set of guiding, foundational principles that underpin professional conduct </w:t>
      </w:r>
      <w:r w:rsidRPr="002422D9">
        <w:lastRenderedPageBreak/>
        <w:t>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3" w:name="_Toc214283386"/>
      <w:r w:rsidRPr="0096296A">
        <w:t>Medical Student Rights and Responsibilities</w:t>
      </w:r>
      <w:bookmarkEnd w:id="53"/>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4" w:name="_Toc214283387"/>
      <w:r>
        <w:t>MSU Email</w:t>
      </w:r>
      <w:bookmarkEnd w:id="54"/>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1417691E" w:rsidR="00CD18CF" w:rsidRDefault="00CD18CF" w:rsidP="00702488">
      <w:pPr>
        <w:spacing w:after="0" w:line="276" w:lineRule="auto"/>
        <w:ind w:left="360"/>
        <w:jc w:val="left"/>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7E0094" w:rsidRPr="0055268A">
        <w:rPr>
          <w:rFonts w:ascii="Arial" w:hAnsi="Arial" w:cs="Arial"/>
        </w:rPr>
        <w:t xml:space="preserve">. </w:t>
      </w:r>
    </w:p>
    <w:p w14:paraId="4FF90790" w14:textId="77777777" w:rsidR="001E5296" w:rsidRDefault="001E5296" w:rsidP="00702488">
      <w:pPr>
        <w:spacing w:after="0" w:line="276" w:lineRule="auto"/>
        <w:ind w:left="360"/>
        <w:jc w:val="left"/>
        <w:rPr>
          <w:rFonts w:ascii="Arial" w:hAnsi="Arial" w:cs="Arial"/>
        </w:rPr>
      </w:pPr>
    </w:p>
    <w:p w14:paraId="0E5EC589" w14:textId="77777777" w:rsidR="001E5296" w:rsidRPr="00556A65" w:rsidRDefault="001E5296" w:rsidP="001E5296">
      <w:pPr>
        <w:pStyle w:val="Level3Header"/>
        <w:ind w:left="360"/>
        <w:rPr>
          <w:sz w:val="24"/>
          <w:szCs w:val="24"/>
        </w:rPr>
      </w:pPr>
      <w:bookmarkStart w:id="55" w:name="_Toc213320658"/>
      <w:bookmarkStart w:id="56" w:name="_Toc213320715"/>
      <w:bookmarkStart w:id="57" w:name="_Toc213321354"/>
      <w:bookmarkStart w:id="58" w:name="_Toc214283388"/>
      <w:r w:rsidRPr="00556A65">
        <w:rPr>
          <w:sz w:val="24"/>
          <w:szCs w:val="24"/>
        </w:rPr>
        <w:t>ARTIFICIAL INTELLIGENCE (AI) USAGE</w:t>
      </w:r>
      <w:r>
        <w:rPr>
          <w:sz w:val="24"/>
          <w:szCs w:val="24"/>
        </w:rPr>
        <w:t xml:space="preserve"> POLICY</w:t>
      </w:r>
      <w:bookmarkEnd w:id="55"/>
      <w:bookmarkEnd w:id="56"/>
      <w:bookmarkEnd w:id="57"/>
      <w:bookmarkEnd w:id="58"/>
    </w:p>
    <w:p w14:paraId="64CCCB0B" w14:textId="77777777" w:rsidR="001E5296" w:rsidRPr="005F7800" w:rsidRDefault="001E5296" w:rsidP="001E529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8E63C9">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9" w:name="_Toc214283389"/>
      <w:r w:rsidRPr="0096296A">
        <w:t>STUDENT EXPOSURE PROCEDURE</w:t>
      </w:r>
      <w:bookmarkEnd w:id="59"/>
    </w:p>
    <w:p w14:paraId="152CC23E" w14:textId="6BDC578B"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7E0094"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718930D9" w14:textId="77777777" w:rsidR="00141639" w:rsidRPr="00C40B5D" w:rsidRDefault="00141639" w:rsidP="00702488">
      <w:pPr>
        <w:pStyle w:val="Heading2"/>
        <w:jc w:val="left"/>
        <w:rPr>
          <w:b/>
          <w:bCs/>
        </w:rPr>
      </w:pPr>
      <w:bookmarkStart w:id="60" w:name="_Toc169162520"/>
      <w:bookmarkStart w:id="61" w:name="_Toc173349563"/>
      <w:bookmarkStart w:id="62" w:name="_Toc214283390"/>
      <w:r w:rsidRPr="0002378E">
        <w:t>STUDENT ACCOMMODATION LETTERS</w:t>
      </w:r>
      <w:bookmarkEnd w:id="60"/>
      <w:bookmarkEnd w:id="61"/>
      <w:bookmarkEnd w:id="62"/>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39"/>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3" w:name="_Toc76108467"/>
      <w:bookmarkStart w:id="64" w:name="_Toc92977603"/>
      <w:bookmarkStart w:id="65" w:name="_Toc93754575"/>
      <w:bookmarkStart w:id="66" w:name="_Toc214283391"/>
      <w:r w:rsidRPr="00B17123">
        <w:rPr>
          <w:b/>
          <w:bCs/>
          <w:sz w:val="28"/>
          <w:szCs w:val="28"/>
        </w:rPr>
        <w:lastRenderedPageBreak/>
        <w:t>SUMMARY OF GRADING REQUIREMENTS</w:t>
      </w:r>
      <w:bookmarkEnd w:id="63"/>
      <w:bookmarkEnd w:id="64"/>
      <w:bookmarkEnd w:id="65"/>
      <w:bookmarkEnd w:id="66"/>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39023E" w:rsidRPr="00C40B5D" w14:paraId="4FF2B4D4" w14:textId="77777777" w:rsidTr="00632A80">
        <w:trPr>
          <w:trHeight w:val="1381"/>
        </w:trPr>
        <w:tc>
          <w:tcPr>
            <w:tcW w:w="2291" w:type="dxa"/>
            <w:vAlign w:val="center"/>
          </w:tcPr>
          <w:p w14:paraId="2CB4D500" w14:textId="32FFA35E" w:rsidR="0039023E" w:rsidRPr="007C354A" w:rsidRDefault="0039023E" w:rsidP="0039023E">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305C3E36" w14:textId="142B1D8D" w:rsidR="0039023E" w:rsidRPr="009275FB" w:rsidRDefault="0039023E" w:rsidP="0039023E">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4899D44B" w14:textId="77777777" w:rsidR="0039023E" w:rsidRDefault="0039023E" w:rsidP="0039023E">
            <w:pPr>
              <w:pStyle w:val="BodyText"/>
              <w:numPr>
                <w:ilvl w:val="0"/>
                <w:numId w:val="29"/>
              </w:numPr>
              <w:spacing w:line="240" w:lineRule="auto"/>
              <w:ind w:left="223" w:right="-102" w:hanging="180"/>
              <w:rPr>
                <w:sz w:val="20"/>
                <w:szCs w:val="20"/>
              </w:rPr>
            </w:pPr>
            <w:r>
              <w:rPr>
                <w:sz w:val="20"/>
                <w:szCs w:val="20"/>
              </w:rPr>
              <w:t>Completed, scanned, and uploaded to D2L.</w:t>
            </w:r>
          </w:p>
          <w:p w14:paraId="50722CFE" w14:textId="77777777" w:rsidR="0039023E" w:rsidRDefault="0039023E" w:rsidP="0039023E">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4734EDC1" w14:textId="77777777" w:rsidR="0039023E" w:rsidRDefault="0039023E" w:rsidP="0039023E">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5DCB75F5" w14:textId="5491EB04" w:rsidR="0039023E" w:rsidRPr="1125DAF6" w:rsidRDefault="0039023E" w:rsidP="0039023E">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617917C3" w14:textId="644B56D9" w:rsidR="0039023E" w:rsidRPr="1125DAF6" w:rsidRDefault="0039023E" w:rsidP="0039023E">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7D9172EC" w14:textId="394FA729" w:rsidR="0039023E" w:rsidRPr="389FCA9F" w:rsidRDefault="0039023E" w:rsidP="0039023E">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2A287E" w:rsidRPr="00C40B5D" w14:paraId="11DFD95C" w14:textId="77777777" w:rsidTr="00632A80">
        <w:trPr>
          <w:trHeight w:val="1381"/>
        </w:trPr>
        <w:tc>
          <w:tcPr>
            <w:tcW w:w="2291" w:type="dxa"/>
            <w:vAlign w:val="center"/>
          </w:tcPr>
          <w:p w14:paraId="69C0FBF8" w14:textId="1F634BCD" w:rsidR="002A287E" w:rsidRPr="007C354A" w:rsidRDefault="002A287E" w:rsidP="002A287E">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2B8F4A2A" w14:textId="3F5FBBF5" w:rsidR="002A287E" w:rsidRPr="009275FB" w:rsidRDefault="002A287E" w:rsidP="002A287E">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331CE468" w14:textId="56BA8097" w:rsidR="002A287E" w:rsidRPr="1125DAF6" w:rsidRDefault="002A287E" w:rsidP="002A287E">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767337A1" w14:textId="3671B902" w:rsidR="002A287E" w:rsidRPr="1125DAF6" w:rsidRDefault="002A287E" w:rsidP="002A287E">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3D2A1120" w14:textId="43D34563" w:rsidR="002A287E" w:rsidRPr="389FCA9F" w:rsidRDefault="002A287E" w:rsidP="002A287E">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697DE2" w:rsidRPr="00C40B5D" w14:paraId="03107C29" w14:textId="77777777" w:rsidTr="00697DE2">
        <w:trPr>
          <w:trHeight w:val="1520"/>
        </w:trPr>
        <w:tc>
          <w:tcPr>
            <w:tcW w:w="2291" w:type="dxa"/>
            <w:vAlign w:val="center"/>
          </w:tcPr>
          <w:p w14:paraId="6CB8E8DA" w14:textId="29C4D826" w:rsidR="00697DE2" w:rsidRPr="007C354A" w:rsidRDefault="00697DE2" w:rsidP="00697DE2">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894" w:type="dxa"/>
            <w:vAlign w:val="center"/>
          </w:tcPr>
          <w:p w14:paraId="0CC9E949" w14:textId="7FA4E272" w:rsidR="00697DE2" w:rsidRPr="009275FB" w:rsidRDefault="00697DE2" w:rsidP="00697DE2">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vAlign w:val="center"/>
          </w:tcPr>
          <w:p w14:paraId="39075330" w14:textId="3E399966" w:rsidR="00697DE2" w:rsidRPr="1125DAF6" w:rsidRDefault="00697DE2" w:rsidP="00697DE2">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7E0094">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690F1EB8" w14:textId="3FDB0A96" w:rsidR="00697DE2" w:rsidRPr="1125DAF6" w:rsidRDefault="00697DE2" w:rsidP="00697DE2">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041A6139" w14:textId="5131E133" w:rsidR="00697DE2" w:rsidRPr="389FCA9F" w:rsidRDefault="00697DE2" w:rsidP="00697DE2">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C17EC5" w:rsidRPr="00C40B5D" w14:paraId="27810622" w14:textId="77777777" w:rsidTr="00632A80">
        <w:trPr>
          <w:trHeight w:val="1381"/>
        </w:trPr>
        <w:tc>
          <w:tcPr>
            <w:tcW w:w="2291" w:type="dxa"/>
            <w:vAlign w:val="center"/>
          </w:tcPr>
          <w:p w14:paraId="4CFBB401" w14:textId="6DE2FA32" w:rsidR="00C17EC5" w:rsidRPr="00C17EC5" w:rsidRDefault="00C17EC5" w:rsidP="00C17EC5">
            <w:pPr>
              <w:pStyle w:val="BodyText"/>
              <w:spacing w:line="240" w:lineRule="auto"/>
              <w:ind w:left="0"/>
              <w:rPr>
                <w:rFonts w:eastAsia="Arial"/>
                <w:color w:val="000000" w:themeColor="text1"/>
                <w:sz w:val="20"/>
                <w:szCs w:val="20"/>
              </w:rPr>
            </w:pPr>
            <w:r w:rsidRPr="34211359">
              <w:rPr>
                <w:rFonts w:eastAsia="Arial"/>
                <w:color w:val="000000" w:themeColor="text1"/>
                <w:sz w:val="20"/>
                <w:szCs w:val="20"/>
              </w:rPr>
              <w:t xml:space="preserve">Access Emergency Medicine </w:t>
            </w:r>
            <w:r w:rsidR="000079DD" w:rsidRPr="34211359">
              <w:rPr>
                <w:rFonts w:eastAsia="Arial"/>
                <w:color w:val="000000" w:themeColor="text1"/>
                <w:sz w:val="20"/>
                <w:szCs w:val="20"/>
              </w:rPr>
              <w:t>Pre</w:t>
            </w:r>
            <w:r w:rsidR="000079DD">
              <w:rPr>
                <w:rFonts w:eastAsia="Arial"/>
                <w:color w:val="000000" w:themeColor="text1"/>
                <w:sz w:val="20"/>
                <w:szCs w:val="20"/>
              </w:rPr>
              <w:t>t</w:t>
            </w:r>
            <w:r w:rsidR="000079DD" w:rsidRPr="34211359">
              <w:rPr>
                <w:rFonts w:eastAsia="Arial"/>
                <w:color w:val="000000" w:themeColor="text1"/>
                <w:sz w:val="20"/>
                <w:szCs w:val="20"/>
              </w:rPr>
              <w:t>est</w:t>
            </w:r>
            <w:r w:rsidR="00ED3726">
              <w:rPr>
                <w:rFonts w:eastAsia="Arial"/>
                <w:color w:val="000000" w:themeColor="text1"/>
                <w:sz w:val="20"/>
                <w:szCs w:val="20"/>
              </w:rPr>
              <w:t xml:space="preserve"> Self-Assessment and Review</w:t>
            </w:r>
            <w:r w:rsidRPr="34211359">
              <w:rPr>
                <w:rFonts w:eastAsia="Arial"/>
                <w:color w:val="000000" w:themeColor="text1"/>
                <w:sz w:val="20"/>
                <w:szCs w:val="20"/>
              </w:rPr>
              <w:t xml:space="preserve"> </w:t>
            </w:r>
            <w:r w:rsidR="0095274B">
              <w:rPr>
                <w:rFonts w:eastAsia="Arial"/>
                <w:color w:val="000000" w:themeColor="text1"/>
                <w:sz w:val="20"/>
                <w:szCs w:val="20"/>
              </w:rPr>
              <w:t>on Wounds</w:t>
            </w:r>
          </w:p>
        </w:tc>
        <w:tc>
          <w:tcPr>
            <w:tcW w:w="2894" w:type="dxa"/>
            <w:vAlign w:val="center"/>
          </w:tcPr>
          <w:p w14:paraId="6F356C5E" w14:textId="044AA532" w:rsidR="00C17EC5" w:rsidRPr="009275FB" w:rsidRDefault="00C17EC5" w:rsidP="00C17EC5">
            <w:pPr>
              <w:pStyle w:val="BodyText"/>
              <w:spacing w:line="240" w:lineRule="auto"/>
              <w:ind w:left="0" w:right="-102"/>
              <w:rPr>
                <w:sz w:val="20"/>
                <w:szCs w:val="20"/>
              </w:rPr>
            </w:pPr>
            <w:r w:rsidRPr="34211359">
              <w:rPr>
                <w:rFonts w:eastAsia="Arial"/>
                <w:color w:val="000000" w:themeColor="text1"/>
                <w:sz w:val="20"/>
                <w:szCs w:val="20"/>
              </w:rPr>
              <w:t>Submit score sheet online in D2L Drop Box</w:t>
            </w:r>
          </w:p>
        </w:tc>
        <w:tc>
          <w:tcPr>
            <w:tcW w:w="3256" w:type="dxa"/>
            <w:vAlign w:val="center"/>
          </w:tcPr>
          <w:p w14:paraId="6F8B4277" w14:textId="3EB01C32" w:rsidR="00C17EC5" w:rsidRPr="1125DAF6" w:rsidRDefault="00C17EC5" w:rsidP="00EF5DCC">
            <w:pPr>
              <w:pStyle w:val="BodyText"/>
              <w:spacing w:line="240" w:lineRule="auto"/>
              <w:ind w:left="43" w:right="-102"/>
              <w:rPr>
                <w:sz w:val="20"/>
                <w:szCs w:val="20"/>
              </w:rPr>
            </w:pPr>
            <w:r w:rsidRPr="34211359">
              <w:rPr>
                <w:rFonts w:eastAsia="Arial"/>
                <w:b/>
                <w:bCs/>
                <w:color w:val="000000" w:themeColor="text1"/>
                <w:sz w:val="20"/>
                <w:szCs w:val="20"/>
              </w:rPr>
              <w:t>Must achieve a score of 14/20 (70%) for passing score</w:t>
            </w:r>
            <w:r w:rsidRPr="34211359">
              <w:rPr>
                <w:rFonts w:eastAsia="Arial"/>
                <w:color w:val="000000" w:themeColor="text1"/>
                <w:sz w:val="20"/>
                <w:szCs w:val="20"/>
              </w:rPr>
              <w:t xml:space="preserve"> and have completed and submitted by 11:59 pm </w:t>
            </w:r>
            <w:r>
              <w:rPr>
                <w:rFonts w:eastAsia="Arial"/>
                <w:color w:val="000000" w:themeColor="text1"/>
                <w:sz w:val="20"/>
                <w:szCs w:val="20"/>
              </w:rPr>
              <w:t xml:space="preserve">Last Sunday </w:t>
            </w:r>
            <w:r w:rsidRPr="34211359">
              <w:rPr>
                <w:rFonts w:eastAsia="Arial"/>
                <w:color w:val="000000" w:themeColor="text1"/>
                <w:sz w:val="20"/>
                <w:szCs w:val="20"/>
              </w:rPr>
              <w:t>of the Rotation</w:t>
            </w:r>
          </w:p>
        </w:tc>
        <w:tc>
          <w:tcPr>
            <w:tcW w:w="2532" w:type="dxa"/>
            <w:vAlign w:val="center"/>
          </w:tcPr>
          <w:p w14:paraId="4C81B3DC" w14:textId="4BC8F95D" w:rsidR="00C17EC5" w:rsidRPr="1125DAF6" w:rsidRDefault="00C17EC5" w:rsidP="00C17EC5">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26DDD6AA" w14:textId="78133973" w:rsidR="00C17EC5" w:rsidRPr="389FCA9F" w:rsidRDefault="00C17EC5" w:rsidP="00C17EC5">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738" w:type="dxa"/>
            <w:vAlign w:val="center"/>
          </w:tcPr>
          <w:p w14:paraId="016B56E5" w14:textId="7A054827"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last day</w:t>
            </w:r>
            <w:r w:rsidRPr="2D104CAB">
              <w:rPr>
                <w:sz w:val="20"/>
                <w:szCs w:val="20"/>
              </w:rPr>
              <w:t xml:space="preserve">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F6C3C38" w:rsidR="007F30E1" w:rsidRPr="007F30E1" w:rsidRDefault="007F30E1" w:rsidP="007F30E1">
      <w:pPr>
        <w:spacing w:line="259" w:lineRule="auto"/>
        <w:jc w:val="left"/>
        <w:rPr>
          <w:rFonts w:eastAsiaTheme="minorHAnsi"/>
        </w:rPr>
      </w:pPr>
      <w:r w:rsidRPr="007F30E1">
        <w:rPr>
          <w:rFonts w:eastAsiaTheme="minorHAnsi"/>
        </w:rPr>
        <w:t xml:space="preserve">Student </w:t>
      </w:r>
      <w:r w:rsidR="001A210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1A2109" w:rsidRPr="007F30E1">
        <w:rPr>
          <w:rFonts w:eastAsiaTheme="minorHAnsi"/>
        </w:rPr>
        <w:t>Name: _</w:t>
      </w:r>
      <w:r w:rsidRPr="007F30E1">
        <w:rPr>
          <w:rFonts w:eastAsiaTheme="minorHAnsi"/>
        </w:rPr>
        <w:t>___________________</w:t>
      </w:r>
    </w:p>
    <w:p w14:paraId="2FDE5E41" w14:textId="6030B91E" w:rsidR="007F30E1" w:rsidRPr="007F30E1" w:rsidRDefault="007F30E1" w:rsidP="007F30E1">
      <w:pPr>
        <w:spacing w:line="259" w:lineRule="auto"/>
        <w:jc w:val="left"/>
        <w:rPr>
          <w:rFonts w:eastAsiaTheme="minorHAnsi"/>
        </w:rPr>
      </w:pPr>
      <w:r w:rsidRPr="007F30E1">
        <w:rPr>
          <w:rFonts w:eastAsiaTheme="minorHAnsi"/>
        </w:rPr>
        <w:t xml:space="preserve">Evaluator </w:t>
      </w:r>
      <w:r w:rsidR="001A210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1A210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2631743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52A6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01638305">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C4D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14997DC5">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4603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3DDCD556">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E62E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7A53CE3"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0079DD">
        <w:rPr>
          <w:rFonts w:eastAsiaTheme="minorHAnsi"/>
          <w:b/>
          <w:bCs/>
          <w:highlight w:val="yellow"/>
          <w:u w:val="single"/>
        </w:rPr>
        <w:t>DIFFICULTY</w:t>
      </w:r>
      <w:r w:rsidRPr="000079DD">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21427B">
      <w:pPr>
        <w:pStyle w:val="BodyText"/>
        <w:ind w:left="0"/>
      </w:pPr>
    </w:p>
    <w:sectPr w:rsidR="00291DED"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1F4F" w14:textId="77777777" w:rsidR="003443C2" w:rsidRDefault="003443C2" w:rsidP="00E756E0">
      <w:pPr>
        <w:spacing w:after="0" w:line="240" w:lineRule="auto"/>
      </w:pPr>
      <w:r>
        <w:separator/>
      </w:r>
    </w:p>
  </w:endnote>
  <w:endnote w:type="continuationSeparator" w:id="0">
    <w:p w14:paraId="4AAB9805" w14:textId="77777777" w:rsidR="003443C2" w:rsidRDefault="003443C2" w:rsidP="00E756E0">
      <w:pPr>
        <w:spacing w:after="0" w:line="240" w:lineRule="auto"/>
      </w:pPr>
      <w:r>
        <w:continuationSeparator/>
      </w:r>
    </w:p>
  </w:endnote>
  <w:endnote w:type="continuationNotice" w:id="1">
    <w:p w14:paraId="2E540DF6" w14:textId="77777777" w:rsidR="003443C2" w:rsidRDefault="00344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8352" w14:textId="358C0D90" w:rsidR="00F26805" w:rsidRDefault="00F26805">
    <w:pPr>
      <w:pStyle w:val="Footer"/>
      <w:jc w:val="right"/>
    </w:pPr>
  </w:p>
  <w:p w14:paraId="3226CF74" w14:textId="0FE48140" w:rsidR="007B3967" w:rsidRDefault="00513890">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F73F" w14:textId="77777777" w:rsidR="004A166C" w:rsidRDefault="004A166C" w:rsidP="0007294E">
    <w:pPr>
      <w:pStyle w:val="Footer"/>
      <w:jc w:val="right"/>
    </w:pPr>
  </w:p>
  <w:p w14:paraId="6AA69007" w14:textId="77777777" w:rsidR="004A166C" w:rsidRDefault="004A16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31609"/>
      <w:docPartObj>
        <w:docPartGallery w:val="Page Numbers (Bottom of Page)"/>
        <w:docPartUnique/>
      </w:docPartObj>
    </w:sdtPr>
    <w:sdtEndPr>
      <w:rPr>
        <w:noProof/>
      </w:rPr>
    </w:sdtEndPr>
    <w:sdtContent>
      <w:p w14:paraId="06506462" w14:textId="77777777" w:rsidR="00F26805" w:rsidRDefault="00F268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7B281" w14:textId="08C1DB6E" w:rsidR="00F26805" w:rsidRDefault="00513890">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460A" w14:textId="77777777" w:rsidR="003443C2" w:rsidRDefault="003443C2" w:rsidP="00E756E0">
      <w:pPr>
        <w:spacing w:after="0" w:line="240" w:lineRule="auto"/>
      </w:pPr>
      <w:r>
        <w:separator/>
      </w:r>
    </w:p>
  </w:footnote>
  <w:footnote w:type="continuationSeparator" w:id="0">
    <w:p w14:paraId="6ACB45D0" w14:textId="77777777" w:rsidR="003443C2" w:rsidRDefault="003443C2" w:rsidP="00E756E0">
      <w:pPr>
        <w:spacing w:after="0" w:line="240" w:lineRule="auto"/>
      </w:pPr>
      <w:r>
        <w:continuationSeparator/>
      </w:r>
    </w:p>
  </w:footnote>
  <w:footnote w:type="continuationNotice" w:id="1">
    <w:p w14:paraId="6C78BBAC" w14:textId="77777777" w:rsidR="003443C2" w:rsidRDefault="003443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14C1" w14:textId="36B19D73" w:rsidR="008A2A78" w:rsidRDefault="000552B6">
    <w:pPr>
      <w:pStyle w:val="Header"/>
    </w:pPr>
    <w:r>
      <w:t xml:space="preserve">IM 667 Emergency Medicine </w:t>
    </w:r>
    <w:r w:rsidR="005E79BA">
      <w:t>Hyperbaric and Wound Care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B3EB073"/>
    <w:multiLevelType w:val="hybridMultilevel"/>
    <w:tmpl w:val="B82ACE6A"/>
    <w:lvl w:ilvl="0" w:tplc="E74034B6">
      <w:start w:val="1"/>
      <w:numFmt w:val="decimal"/>
      <w:lvlText w:val="%1."/>
      <w:lvlJc w:val="left"/>
      <w:pPr>
        <w:ind w:left="720" w:hanging="360"/>
      </w:pPr>
      <w:rPr>
        <w:rFonts w:ascii="Arial" w:hAnsi="Arial" w:hint="default"/>
      </w:rPr>
    </w:lvl>
    <w:lvl w:ilvl="1" w:tplc="7D98A45E">
      <w:start w:val="1"/>
      <w:numFmt w:val="lowerLetter"/>
      <w:lvlText w:val="%2."/>
      <w:lvlJc w:val="left"/>
      <w:pPr>
        <w:ind w:left="1440" w:hanging="360"/>
      </w:pPr>
    </w:lvl>
    <w:lvl w:ilvl="2" w:tplc="3E32887C">
      <w:start w:val="1"/>
      <w:numFmt w:val="lowerRoman"/>
      <w:lvlText w:val="%3."/>
      <w:lvlJc w:val="right"/>
      <w:pPr>
        <w:ind w:left="2160" w:hanging="180"/>
      </w:pPr>
    </w:lvl>
    <w:lvl w:ilvl="3" w:tplc="93C68E00">
      <w:start w:val="1"/>
      <w:numFmt w:val="decimal"/>
      <w:lvlText w:val="%4."/>
      <w:lvlJc w:val="left"/>
      <w:pPr>
        <w:ind w:left="2880" w:hanging="360"/>
      </w:pPr>
    </w:lvl>
    <w:lvl w:ilvl="4" w:tplc="2842BB3E">
      <w:start w:val="1"/>
      <w:numFmt w:val="lowerLetter"/>
      <w:lvlText w:val="%5."/>
      <w:lvlJc w:val="left"/>
      <w:pPr>
        <w:ind w:left="3600" w:hanging="360"/>
      </w:pPr>
    </w:lvl>
    <w:lvl w:ilvl="5" w:tplc="CC22EED8">
      <w:start w:val="1"/>
      <w:numFmt w:val="lowerRoman"/>
      <w:lvlText w:val="%6."/>
      <w:lvlJc w:val="right"/>
      <w:pPr>
        <w:ind w:left="4320" w:hanging="180"/>
      </w:pPr>
    </w:lvl>
    <w:lvl w:ilvl="6" w:tplc="9A565AE8">
      <w:start w:val="1"/>
      <w:numFmt w:val="decimal"/>
      <w:lvlText w:val="%7."/>
      <w:lvlJc w:val="left"/>
      <w:pPr>
        <w:ind w:left="5040" w:hanging="360"/>
      </w:pPr>
    </w:lvl>
    <w:lvl w:ilvl="7" w:tplc="D7265866">
      <w:start w:val="1"/>
      <w:numFmt w:val="lowerLetter"/>
      <w:lvlText w:val="%8."/>
      <w:lvlJc w:val="left"/>
      <w:pPr>
        <w:ind w:left="5760" w:hanging="360"/>
      </w:pPr>
    </w:lvl>
    <w:lvl w:ilvl="8" w:tplc="D4741E78">
      <w:start w:val="1"/>
      <w:numFmt w:val="lowerRoman"/>
      <w:lvlText w:val="%9."/>
      <w:lvlJc w:val="right"/>
      <w:pPr>
        <w:ind w:left="6480" w:hanging="180"/>
      </w:p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A346C1"/>
    <w:multiLevelType w:val="hybridMultilevel"/>
    <w:tmpl w:val="30E056E6"/>
    <w:lvl w:ilvl="0" w:tplc="1560847A">
      <w:start w:val="1"/>
      <w:numFmt w:val="bullet"/>
      <w:lvlText w:val="o"/>
      <w:lvlJc w:val="left"/>
      <w:pPr>
        <w:ind w:left="360" w:hanging="360"/>
      </w:pPr>
      <w:rPr>
        <w:rFonts w:ascii="Courier New" w:hAnsi="Courier New" w:hint="default"/>
      </w:rPr>
    </w:lvl>
    <w:lvl w:ilvl="1" w:tplc="BEE6F11C">
      <w:start w:val="1"/>
      <w:numFmt w:val="bullet"/>
      <w:lvlText w:val=""/>
      <w:lvlJc w:val="left"/>
      <w:pPr>
        <w:ind w:left="1080" w:hanging="360"/>
      </w:pPr>
      <w:rPr>
        <w:rFonts w:ascii="Wingdings" w:hAnsi="Wingdings" w:hint="default"/>
      </w:rPr>
    </w:lvl>
    <w:lvl w:ilvl="2" w:tplc="48AEAF40">
      <w:start w:val="1"/>
      <w:numFmt w:val="bullet"/>
      <w:lvlText w:val=""/>
      <w:lvlJc w:val="left"/>
      <w:pPr>
        <w:ind w:left="2160" w:hanging="360"/>
      </w:pPr>
      <w:rPr>
        <w:rFonts w:ascii="Wingdings" w:hAnsi="Wingdings" w:hint="default"/>
      </w:rPr>
    </w:lvl>
    <w:lvl w:ilvl="3" w:tplc="A2FACDBE">
      <w:start w:val="1"/>
      <w:numFmt w:val="bullet"/>
      <w:lvlText w:val=""/>
      <w:lvlJc w:val="left"/>
      <w:pPr>
        <w:ind w:left="2880" w:hanging="360"/>
      </w:pPr>
      <w:rPr>
        <w:rFonts w:ascii="Symbol" w:hAnsi="Symbol" w:hint="default"/>
      </w:rPr>
    </w:lvl>
    <w:lvl w:ilvl="4" w:tplc="69D6CBBE">
      <w:start w:val="1"/>
      <w:numFmt w:val="bullet"/>
      <w:lvlText w:val="o"/>
      <w:lvlJc w:val="left"/>
      <w:pPr>
        <w:ind w:left="3600" w:hanging="360"/>
      </w:pPr>
      <w:rPr>
        <w:rFonts w:ascii="Courier New" w:hAnsi="Courier New" w:hint="default"/>
      </w:rPr>
    </w:lvl>
    <w:lvl w:ilvl="5" w:tplc="BB541884">
      <w:start w:val="1"/>
      <w:numFmt w:val="bullet"/>
      <w:lvlText w:val=""/>
      <w:lvlJc w:val="left"/>
      <w:pPr>
        <w:ind w:left="4320" w:hanging="360"/>
      </w:pPr>
      <w:rPr>
        <w:rFonts w:ascii="Wingdings" w:hAnsi="Wingdings" w:hint="default"/>
      </w:rPr>
    </w:lvl>
    <w:lvl w:ilvl="6" w:tplc="F8346AA6">
      <w:start w:val="1"/>
      <w:numFmt w:val="bullet"/>
      <w:lvlText w:val=""/>
      <w:lvlJc w:val="left"/>
      <w:pPr>
        <w:ind w:left="5040" w:hanging="360"/>
      </w:pPr>
      <w:rPr>
        <w:rFonts w:ascii="Symbol" w:hAnsi="Symbol" w:hint="default"/>
      </w:rPr>
    </w:lvl>
    <w:lvl w:ilvl="7" w:tplc="F0847CEA">
      <w:start w:val="1"/>
      <w:numFmt w:val="bullet"/>
      <w:lvlText w:val="o"/>
      <w:lvlJc w:val="left"/>
      <w:pPr>
        <w:ind w:left="5760" w:hanging="360"/>
      </w:pPr>
      <w:rPr>
        <w:rFonts w:ascii="Courier New" w:hAnsi="Courier New" w:hint="default"/>
      </w:rPr>
    </w:lvl>
    <w:lvl w:ilvl="8" w:tplc="A4B42006">
      <w:start w:val="1"/>
      <w:numFmt w:val="bullet"/>
      <w:lvlText w:val=""/>
      <w:lvlJc w:val="left"/>
      <w:pPr>
        <w:ind w:left="6480" w:hanging="360"/>
      </w:pPr>
      <w:rPr>
        <w:rFonts w:ascii="Wingdings" w:hAnsi="Wingdings" w:hint="default"/>
      </w:r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FB97D"/>
    <w:multiLevelType w:val="hybridMultilevel"/>
    <w:tmpl w:val="68029A94"/>
    <w:lvl w:ilvl="0" w:tplc="C61A866C">
      <w:start w:val="1"/>
      <w:numFmt w:val="decimal"/>
      <w:lvlText w:val="%1."/>
      <w:lvlJc w:val="left"/>
      <w:pPr>
        <w:ind w:left="1548" w:hanging="360"/>
      </w:pPr>
      <w:rPr>
        <w:rFonts w:ascii="Arial" w:hAnsi="Arial" w:hint="default"/>
      </w:rPr>
    </w:lvl>
    <w:lvl w:ilvl="1" w:tplc="758632F4">
      <w:start w:val="1"/>
      <w:numFmt w:val="lowerLetter"/>
      <w:lvlText w:val="%2."/>
      <w:lvlJc w:val="left"/>
      <w:pPr>
        <w:ind w:left="1440" w:hanging="360"/>
      </w:pPr>
    </w:lvl>
    <w:lvl w:ilvl="2" w:tplc="328C8BEE">
      <w:start w:val="1"/>
      <w:numFmt w:val="lowerRoman"/>
      <w:lvlText w:val="%3."/>
      <w:lvlJc w:val="right"/>
      <w:pPr>
        <w:ind w:left="2160" w:hanging="180"/>
      </w:pPr>
    </w:lvl>
    <w:lvl w:ilvl="3" w:tplc="B23C27E2">
      <w:start w:val="1"/>
      <w:numFmt w:val="decimal"/>
      <w:lvlText w:val="%4."/>
      <w:lvlJc w:val="left"/>
      <w:pPr>
        <w:ind w:left="2880" w:hanging="360"/>
      </w:pPr>
    </w:lvl>
    <w:lvl w:ilvl="4" w:tplc="7FB85DEE">
      <w:start w:val="1"/>
      <w:numFmt w:val="lowerLetter"/>
      <w:lvlText w:val="%5."/>
      <w:lvlJc w:val="left"/>
      <w:pPr>
        <w:ind w:left="3600" w:hanging="360"/>
      </w:pPr>
    </w:lvl>
    <w:lvl w:ilvl="5" w:tplc="EEF0F256">
      <w:start w:val="1"/>
      <w:numFmt w:val="lowerRoman"/>
      <w:lvlText w:val="%6."/>
      <w:lvlJc w:val="right"/>
      <w:pPr>
        <w:ind w:left="4320" w:hanging="180"/>
      </w:pPr>
    </w:lvl>
    <w:lvl w:ilvl="6" w:tplc="92E4A57C">
      <w:start w:val="1"/>
      <w:numFmt w:val="decimal"/>
      <w:lvlText w:val="%7."/>
      <w:lvlJc w:val="left"/>
      <w:pPr>
        <w:ind w:left="5040" w:hanging="360"/>
      </w:pPr>
    </w:lvl>
    <w:lvl w:ilvl="7" w:tplc="2452DB94">
      <w:start w:val="1"/>
      <w:numFmt w:val="lowerLetter"/>
      <w:lvlText w:val="%8."/>
      <w:lvlJc w:val="left"/>
      <w:pPr>
        <w:ind w:left="5760" w:hanging="360"/>
      </w:pPr>
    </w:lvl>
    <w:lvl w:ilvl="8" w:tplc="4F34DE62">
      <w:start w:val="1"/>
      <w:numFmt w:val="lowerRoman"/>
      <w:lvlText w:val="%9."/>
      <w:lvlJc w:val="right"/>
      <w:pPr>
        <w:ind w:left="6480" w:hanging="180"/>
      </w:p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A7DC70"/>
    <w:multiLevelType w:val="hybridMultilevel"/>
    <w:tmpl w:val="B82ACE6A"/>
    <w:lvl w:ilvl="0" w:tplc="FAD2DA80">
      <w:start w:val="1"/>
      <w:numFmt w:val="decimal"/>
      <w:lvlText w:val="%1."/>
      <w:lvlJc w:val="left"/>
      <w:pPr>
        <w:ind w:left="720" w:hanging="360"/>
      </w:pPr>
      <w:rPr>
        <w:rFonts w:ascii="Arial" w:hAnsi="Arial" w:hint="default"/>
      </w:rPr>
    </w:lvl>
    <w:lvl w:ilvl="1" w:tplc="FE2A5CD6">
      <w:start w:val="1"/>
      <w:numFmt w:val="lowerLetter"/>
      <w:lvlText w:val="%2."/>
      <w:lvlJc w:val="left"/>
      <w:pPr>
        <w:ind w:left="1440" w:hanging="360"/>
      </w:pPr>
    </w:lvl>
    <w:lvl w:ilvl="2" w:tplc="FD3A42C6">
      <w:start w:val="1"/>
      <w:numFmt w:val="lowerRoman"/>
      <w:lvlText w:val="%3."/>
      <w:lvlJc w:val="right"/>
      <w:pPr>
        <w:ind w:left="2160" w:hanging="180"/>
      </w:pPr>
    </w:lvl>
    <w:lvl w:ilvl="3" w:tplc="3CC00FC4">
      <w:start w:val="1"/>
      <w:numFmt w:val="decimal"/>
      <w:lvlText w:val="%4."/>
      <w:lvlJc w:val="left"/>
      <w:pPr>
        <w:ind w:left="2880" w:hanging="360"/>
      </w:pPr>
    </w:lvl>
    <w:lvl w:ilvl="4" w:tplc="15965D44">
      <w:start w:val="1"/>
      <w:numFmt w:val="lowerLetter"/>
      <w:lvlText w:val="%5."/>
      <w:lvlJc w:val="left"/>
      <w:pPr>
        <w:ind w:left="3600" w:hanging="360"/>
      </w:pPr>
    </w:lvl>
    <w:lvl w:ilvl="5" w:tplc="757A3B88">
      <w:start w:val="1"/>
      <w:numFmt w:val="lowerRoman"/>
      <w:lvlText w:val="%6."/>
      <w:lvlJc w:val="right"/>
      <w:pPr>
        <w:ind w:left="4320" w:hanging="180"/>
      </w:pPr>
    </w:lvl>
    <w:lvl w:ilvl="6" w:tplc="202A3C6A">
      <w:start w:val="1"/>
      <w:numFmt w:val="decimal"/>
      <w:lvlText w:val="%7."/>
      <w:lvlJc w:val="left"/>
      <w:pPr>
        <w:ind w:left="5040" w:hanging="360"/>
      </w:pPr>
    </w:lvl>
    <w:lvl w:ilvl="7" w:tplc="37E481B8">
      <w:start w:val="1"/>
      <w:numFmt w:val="lowerLetter"/>
      <w:lvlText w:val="%8."/>
      <w:lvlJc w:val="left"/>
      <w:pPr>
        <w:ind w:left="5760" w:hanging="360"/>
      </w:pPr>
    </w:lvl>
    <w:lvl w:ilvl="8" w:tplc="D8026BC6">
      <w:start w:val="1"/>
      <w:numFmt w:val="lowerRoman"/>
      <w:lvlText w:val="%9."/>
      <w:lvlJc w:val="right"/>
      <w:pPr>
        <w:ind w:left="6480" w:hanging="180"/>
      </w:pPr>
    </w:lvl>
  </w:abstractNum>
  <w:abstractNum w:abstractNumId="19"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15C69F"/>
    <w:multiLevelType w:val="hybridMultilevel"/>
    <w:tmpl w:val="3476160A"/>
    <w:lvl w:ilvl="0" w:tplc="C91CC86C">
      <w:start w:val="1"/>
      <w:numFmt w:val="decimal"/>
      <w:lvlText w:val="%1."/>
      <w:lvlJc w:val="left"/>
      <w:pPr>
        <w:ind w:left="1080" w:hanging="360"/>
      </w:pPr>
      <w:rPr>
        <w:rFonts w:ascii="Arial" w:hAnsi="Arial" w:hint="default"/>
      </w:rPr>
    </w:lvl>
    <w:lvl w:ilvl="1" w:tplc="4FA2646E">
      <w:start w:val="1"/>
      <w:numFmt w:val="lowerLetter"/>
      <w:lvlText w:val="%2."/>
      <w:lvlJc w:val="left"/>
      <w:pPr>
        <w:ind w:left="1440" w:hanging="360"/>
      </w:pPr>
    </w:lvl>
    <w:lvl w:ilvl="2" w:tplc="53A09900">
      <w:start w:val="1"/>
      <w:numFmt w:val="lowerRoman"/>
      <w:lvlText w:val="%3."/>
      <w:lvlJc w:val="right"/>
      <w:pPr>
        <w:ind w:left="2160" w:hanging="180"/>
      </w:pPr>
    </w:lvl>
    <w:lvl w:ilvl="3" w:tplc="440E4EEE">
      <w:start w:val="1"/>
      <w:numFmt w:val="decimal"/>
      <w:lvlText w:val="%4."/>
      <w:lvlJc w:val="left"/>
      <w:pPr>
        <w:ind w:left="2880" w:hanging="360"/>
      </w:pPr>
    </w:lvl>
    <w:lvl w:ilvl="4" w:tplc="7D7C59F4">
      <w:start w:val="1"/>
      <w:numFmt w:val="lowerLetter"/>
      <w:lvlText w:val="%5."/>
      <w:lvlJc w:val="left"/>
      <w:pPr>
        <w:ind w:left="3600" w:hanging="360"/>
      </w:pPr>
    </w:lvl>
    <w:lvl w:ilvl="5" w:tplc="5942B32C">
      <w:start w:val="1"/>
      <w:numFmt w:val="lowerRoman"/>
      <w:lvlText w:val="%6."/>
      <w:lvlJc w:val="right"/>
      <w:pPr>
        <w:ind w:left="4320" w:hanging="180"/>
      </w:pPr>
    </w:lvl>
    <w:lvl w:ilvl="6" w:tplc="1F6A8EAA">
      <w:start w:val="1"/>
      <w:numFmt w:val="decimal"/>
      <w:lvlText w:val="%7."/>
      <w:lvlJc w:val="left"/>
      <w:pPr>
        <w:ind w:left="5040" w:hanging="360"/>
      </w:pPr>
    </w:lvl>
    <w:lvl w:ilvl="7" w:tplc="B69E4A24">
      <w:start w:val="1"/>
      <w:numFmt w:val="lowerLetter"/>
      <w:lvlText w:val="%8."/>
      <w:lvlJc w:val="left"/>
      <w:pPr>
        <w:ind w:left="5760" w:hanging="360"/>
      </w:pPr>
    </w:lvl>
    <w:lvl w:ilvl="8" w:tplc="A864A0F0">
      <w:start w:val="1"/>
      <w:numFmt w:val="lowerRoman"/>
      <w:lvlText w:val="%9."/>
      <w:lvlJc w:val="right"/>
      <w:pPr>
        <w:ind w:left="6480" w:hanging="180"/>
      </w:pPr>
    </w:lvl>
  </w:abstractNum>
  <w:abstractNum w:abstractNumId="24"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5"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736EB4"/>
    <w:multiLevelType w:val="hybridMultilevel"/>
    <w:tmpl w:val="AC4698DA"/>
    <w:lvl w:ilvl="0" w:tplc="B908FA74">
      <w:start w:val="1"/>
      <w:numFmt w:val="decimal"/>
      <w:lvlText w:val="%1."/>
      <w:lvlJc w:val="left"/>
      <w:pPr>
        <w:ind w:left="720" w:hanging="360"/>
      </w:pPr>
      <w:rPr>
        <w:rFonts w:ascii="Arial" w:hAnsi="Arial" w:hint="default"/>
      </w:rPr>
    </w:lvl>
    <w:lvl w:ilvl="1" w:tplc="D35E7364">
      <w:start w:val="1"/>
      <w:numFmt w:val="lowerLetter"/>
      <w:lvlText w:val="%2."/>
      <w:lvlJc w:val="left"/>
      <w:pPr>
        <w:ind w:left="1440" w:hanging="360"/>
      </w:pPr>
    </w:lvl>
    <w:lvl w:ilvl="2" w:tplc="4530BC4E">
      <w:start w:val="1"/>
      <w:numFmt w:val="lowerRoman"/>
      <w:lvlText w:val="%3."/>
      <w:lvlJc w:val="right"/>
      <w:pPr>
        <w:ind w:left="2160" w:hanging="180"/>
      </w:pPr>
    </w:lvl>
    <w:lvl w:ilvl="3" w:tplc="A47E0CD2">
      <w:start w:val="1"/>
      <w:numFmt w:val="decimal"/>
      <w:lvlText w:val="%4."/>
      <w:lvlJc w:val="left"/>
      <w:pPr>
        <w:ind w:left="2880" w:hanging="360"/>
      </w:pPr>
    </w:lvl>
    <w:lvl w:ilvl="4" w:tplc="440851F6">
      <w:start w:val="1"/>
      <w:numFmt w:val="lowerLetter"/>
      <w:lvlText w:val="%5."/>
      <w:lvlJc w:val="left"/>
      <w:pPr>
        <w:ind w:left="3600" w:hanging="360"/>
      </w:pPr>
    </w:lvl>
    <w:lvl w:ilvl="5" w:tplc="C5C0ED5C">
      <w:start w:val="1"/>
      <w:numFmt w:val="lowerRoman"/>
      <w:lvlText w:val="%6."/>
      <w:lvlJc w:val="right"/>
      <w:pPr>
        <w:ind w:left="4320" w:hanging="180"/>
      </w:pPr>
    </w:lvl>
    <w:lvl w:ilvl="6" w:tplc="60AAB7BC">
      <w:start w:val="1"/>
      <w:numFmt w:val="decimal"/>
      <w:lvlText w:val="%7."/>
      <w:lvlJc w:val="left"/>
      <w:pPr>
        <w:ind w:left="5040" w:hanging="360"/>
      </w:pPr>
    </w:lvl>
    <w:lvl w:ilvl="7" w:tplc="3D4CE72E">
      <w:start w:val="1"/>
      <w:numFmt w:val="lowerLetter"/>
      <w:lvlText w:val="%8."/>
      <w:lvlJc w:val="left"/>
      <w:pPr>
        <w:ind w:left="5760" w:hanging="360"/>
      </w:pPr>
    </w:lvl>
    <w:lvl w:ilvl="8" w:tplc="6B74A796">
      <w:start w:val="1"/>
      <w:numFmt w:val="lowerRoman"/>
      <w:lvlText w:val="%9."/>
      <w:lvlJc w:val="right"/>
      <w:pPr>
        <w:ind w:left="6480" w:hanging="180"/>
      </w:pPr>
    </w:lvl>
  </w:abstractNum>
  <w:abstractNum w:abstractNumId="3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9"/>
  </w:num>
  <w:num w:numId="2" w16cid:durableId="374738127">
    <w:abstractNumId w:val="15"/>
  </w:num>
  <w:num w:numId="3" w16cid:durableId="1054306765">
    <w:abstractNumId w:val="29"/>
  </w:num>
  <w:num w:numId="4" w16cid:durableId="1563248639">
    <w:abstractNumId w:val="21"/>
  </w:num>
  <w:num w:numId="5" w16cid:durableId="279457362">
    <w:abstractNumId w:val="27"/>
  </w:num>
  <w:num w:numId="6" w16cid:durableId="321932046">
    <w:abstractNumId w:val="35"/>
  </w:num>
  <w:num w:numId="7" w16cid:durableId="2030177351">
    <w:abstractNumId w:val="17"/>
  </w:num>
  <w:num w:numId="8" w16cid:durableId="678583384">
    <w:abstractNumId w:val="24"/>
  </w:num>
  <w:num w:numId="9" w16cid:durableId="706762523">
    <w:abstractNumId w:val="6"/>
  </w:num>
  <w:num w:numId="10" w16cid:durableId="602808585">
    <w:abstractNumId w:val="22"/>
  </w:num>
  <w:num w:numId="11" w16cid:durableId="2031294038">
    <w:abstractNumId w:val="11"/>
  </w:num>
  <w:num w:numId="12" w16cid:durableId="711810667">
    <w:abstractNumId w:val="7"/>
  </w:num>
  <w:num w:numId="13" w16cid:durableId="1478650159">
    <w:abstractNumId w:val="12"/>
  </w:num>
  <w:num w:numId="14" w16cid:durableId="1755130114">
    <w:abstractNumId w:val="30"/>
  </w:num>
  <w:num w:numId="15" w16cid:durableId="881407553">
    <w:abstractNumId w:val="28"/>
  </w:num>
  <w:num w:numId="16" w16cid:durableId="1790512805">
    <w:abstractNumId w:val="32"/>
  </w:num>
  <w:num w:numId="17" w16cid:durableId="57095923">
    <w:abstractNumId w:val="20"/>
  </w:num>
  <w:num w:numId="18" w16cid:durableId="1328441998">
    <w:abstractNumId w:val="4"/>
  </w:num>
  <w:num w:numId="19" w16cid:durableId="453905796">
    <w:abstractNumId w:val="0"/>
  </w:num>
  <w:num w:numId="20" w16cid:durableId="712390623">
    <w:abstractNumId w:val="10"/>
  </w:num>
  <w:num w:numId="21" w16cid:durableId="114060318">
    <w:abstractNumId w:val="34"/>
  </w:num>
  <w:num w:numId="22" w16cid:durableId="367879246">
    <w:abstractNumId w:val="14"/>
  </w:num>
  <w:num w:numId="23" w16cid:durableId="2053921885">
    <w:abstractNumId w:val="13"/>
  </w:num>
  <w:num w:numId="24" w16cid:durableId="225651855">
    <w:abstractNumId w:val="26"/>
  </w:num>
  <w:num w:numId="25" w16cid:durableId="1188716672">
    <w:abstractNumId w:val="3"/>
  </w:num>
  <w:num w:numId="26" w16cid:durableId="334580554">
    <w:abstractNumId w:val="31"/>
  </w:num>
  <w:num w:numId="27" w16cid:durableId="584999412">
    <w:abstractNumId w:val="36"/>
  </w:num>
  <w:num w:numId="28" w16cid:durableId="750080801">
    <w:abstractNumId w:val="25"/>
  </w:num>
  <w:num w:numId="29" w16cid:durableId="969631907">
    <w:abstractNumId w:val="1"/>
  </w:num>
  <w:num w:numId="30" w16cid:durableId="885069547">
    <w:abstractNumId w:val="9"/>
  </w:num>
  <w:num w:numId="31" w16cid:durableId="1336226752">
    <w:abstractNumId w:val="35"/>
  </w:num>
  <w:num w:numId="32" w16cid:durableId="717247868">
    <w:abstractNumId w:val="17"/>
  </w:num>
  <w:num w:numId="33" w16cid:durableId="2046128865">
    <w:abstractNumId w:val="33"/>
  </w:num>
  <w:num w:numId="34" w16cid:durableId="1887793117">
    <w:abstractNumId w:val="23"/>
  </w:num>
  <w:num w:numId="35" w16cid:durableId="537820074">
    <w:abstractNumId w:val="18"/>
  </w:num>
  <w:num w:numId="36" w16cid:durableId="597833269">
    <w:abstractNumId w:val="2"/>
  </w:num>
  <w:num w:numId="37" w16cid:durableId="150028787">
    <w:abstractNumId w:val="8"/>
  </w:num>
  <w:num w:numId="38" w16cid:durableId="137035913">
    <w:abstractNumId w:val="5"/>
  </w:num>
  <w:num w:numId="39" w16cid:durableId="114192377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3F3B"/>
    <w:rsid w:val="00004E64"/>
    <w:rsid w:val="00004F09"/>
    <w:rsid w:val="000061F3"/>
    <w:rsid w:val="000079DD"/>
    <w:rsid w:val="00011C80"/>
    <w:rsid w:val="00012208"/>
    <w:rsid w:val="000134ED"/>
    <w:rsid w:val="000149FC"/>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552B6"/>
    <w:rsid w:val="000602B1"/>
    <w:rsid w:val="00060519"/>
    <w:rsid w:val="000609A4"/>
    <w:rsid w:val="00060AEE"/>
    <w:rsid w:val="00060E1D"/>
    <w:rsid w:val="0006102E"/>
    <w:rsid w:val="00062DB1"/>
    <w:rsid w:val="00064475"/>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7F6"/>
    <w:rsid w:val="000B0BA6"/>
    <w:rsid w:val="000B10AE"/>
    <w:rsid w:val="000B16CD"/>
    <w:rsid w:val="000B244F"/>
    <w:rsid w:val="000B478B"/>
    <w:rsid w:val="000B7DCB"/>
    <w:rsid w:val="000C05EE"/>
    <w:rsid w:val="000C14DA"/>
    <w:rsid w:val="000C3C4D"/>
    <w:rsid w:val="000C59C8"/>
    <w:rsid w:val="000C65F8"/>
    <w:rsid w:val="000D015E"/>
    <w:rsid w:val="000D2706"/>
    <w:rsid w:val="000D2E92"/>
    <w:rsid w:val="000D3DDA"/>
    <w:rsid w:val="000D48C0"/>
    <w:rsid w:val="000D4BD6"/>
    <w:rsid w:val="000D56BB"/>
    <w:rsid w:val="000D6327"/>
    <w:rsid w:val="000D6F70"/>
    <w:rsid w:val="000D770B"/>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1CA4"/>
    <w:rsid w:val="001127DD"/>
    <w:rsid w:val="00112E1B"/>
    <w:rsid w:val="00112EE7"/>
    <w:rsid w:val="00113916"/>
    <w:rsid w:val="00114C8F"/>
    <w:rsid w:val="00114F30"/>
    <w:rsid w:val="001153B2"/>
    <w:rsid w:val="001168A5"/>
    <w:rsid w:val="001168B7"/>
    <w:rsid w:val="00117B63"/>
    <w:rsid w:val="001208EF"/>
    <w:rsid w:val="0012109C"/>
    <w:rsid w:val="00122A1E"/>
    <w:rsid w:val="00122D3A"/>
    <w:rsid w:val="00123803"/>
    <w:rsid w:val="0012639A"/>
    <w:rsid w:val="001269D7"/>
    <w:rsid w:val="00126AFC"/>
    <w:rsid w:val="001273B8"/>
    <w:rsid w:val="00127DEC"/>
    <w:rsid w:val="00127E04"/>
    <w:rsid w:val="0013015C"/>
    <w:rsid w:val="001323D3"/>
    <w:rsid w:val="001328B4"/>
    <w:rsid w:val="001334CC"/>
    <w:rsid w:val="0013375E"/>
    <w:rsid w:val="00133B6D"/>
    <w:rsid w:val="00134168"/>
    <w:rsid w:val="001344AD"/>
    <w:rsid w:val="00134FAE"/>
    <w:rsid w:val="0013640C"/>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2455"/>
    <w:rsid w:val="001630F2"/>
    <w:rsid w:val="001631A3"/>
    <w:rsid w:val="00163409"/>
    <w:rsid w:val="00163D5A"/>
    <w:rsid w:val="0016491E"/>
    <w:rsid w:val="00165CD1"/>
    <w:rsid w:val="00166EE1"/>
    <w:rsid w:val="00167317"/>
    <w:rsid w:val="00167B45"/>
    <w:rsid w:val="0017052E"/>
    <w:rsid w:val="001726E2"/>
    <w:rsid w:val="00172C55"/>
    <w:rsid w:val="001730E1"/>
    <w:rsid w:val="00175DCC"/>
    <w:rsid w:val="00176BF0"/>
    <w:rsid w:val="00177AFE"/>
    <w:rsid w:val="00177E72"/>
    <w:rsid w:val="00180953"/>
    <w:rsid w:val="00181280"/>
    <w:rsid w:val="001820E7"/>
    <w:rsid w:val="0018402A"/>
    <w:rsid w:val="00184E82"/>
    <w:rsid w:val="001851E4"/>
    <w:rsid w:val="001858E5"/>
    <w:rsid w:val="001864C5"/>
    <w:rsid w:val="00187145"/>
    <w:rsid w:val="0018758A"/>
    <w:rsid w:val="001878D8"/>
    <w:rsid w:val="00187F41"/>
    <w:rsid w:val="00190080"/>
    <w:rsid w:val="001902B5"/>
    <w:rsid w:val="00191877"/>
    <w:rsid w:val="00191A19"/>
    <w:rsid w:val="0019239D"/>
    <w:rsid w:val="00194CE1"/>
    <w:rsid w:val="00195DF1"/>
    <w:rsid w:val="00196FB2"/>
    <w:rsid w:val="001A146D"/>
    <w:rsid w:val="001A2109"/>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09AB"/>
    <w:rsid w:val="001E2176"/>
    <w:rsid w:val="001E33CF"/>
    <w:rsid w:val="001E4820"/>
    <w:rsid w:val="001E49FD"/>
    <w:rsid w:val="001E5296"/>
    <w:rsid w:val="001E5B1F"/>
    <w:rsid w:val="001E6F3B"/>
    <w:rsid w:val="001E7701"/>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427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28C2"/>
    <w:rsid w:val="002442FE"/>
    <w:rsid w:val="00245229"/>
    <w:rsid w:val="002454C5"/>
    <w:rsid w:val="00245852"/>
    <w:rsid w:val="00245E85"/>
    <w:rsid w:val="0024602A"/>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B1B"/>
    <w:rsid w:val="00266E93"/>
    <w:rsid w:val="00267194"/>
    <w:rsid w:val="00267BD1"/>
    <w:rsid w:val="0027024D"/>
    <w:rsid w:val="0027179F"/>
    <w:rsid w:val="002731B1"/>
    <w:rsid w:val="002732BC"/>
    <w:rsid w:val="002732E9"/>
    <w:rsid w:val="00273DA3"/>
    <w:rsid w:val="00273DB7"/>
    <w:rsid w:val="002742FD"/>
    <w:rsid w:val="002746F7"/>
    <w:rsid w:val="00274BF2"/>
    <w:rsid w:val="00274C58"/>
    <w:rsid w:val="00275498"/>
    <w:rsid w:val="002755F4"/>
    <w:rsid w:val="002756A0"/>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287E"/>
    <w:rsid w:val="002A2F99"/>
    <w:rsid w:val="002A6615"/>
    <w:rsid w:val="002A693F"/>
    <w:rsid w:val="002A6A48"/>
    <w:rsid w:val="002A704E"/>
    <w:rsid w:val="002A7108"/>
    <w:rsid w:val="002A7DB0"/>
    <w:rsid w:val="002B0375"/>
    <w:rsid w:val="002B21B0"/>
    <w:rsid w:val="002B2878"/>
    <w:rsid w:val="002B2B0C"/>
    <w:rsid w:val="002B366A"/>
    <w:rsid w:val="002B3D03"/>
    <w:rsid w:val="002B4799"/>
    <w:rsid w:val="002B6155"/>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10F"/>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044"/>
    <w:rsid w:val="00321A37"/>
    <w:rsid w:val="00322BDA"/>
    <w:rsid w:val="00323541"/>
    <w:rsid w:val="00324A79"/>
    <w:rsid w:val="00324F8D"/>
    <w:rsid w:val="0032634E"/>
    <w:rsid w:val="003266CF"/>
    <w:rsid w:val="00330825"/>
    <w:rsid w:val="00330D4A"/>
    <w:rsid w:val="00330DDD"/>
    <w:rsid w:val="00331AFE"/>
    <w:rsid w:val="00334304"/>
    <w:rsid w:val="00334F43"/>
    <w:rsid w:val="0033554D"/>
    <w:rsid w:val="00335B64"/>
    <w:rsid w:val="00335C19"/>
    <w:rsid w:val="003361BF"/>
    <w:rsid w:val="0033686B"/>
    <w:rsid w:val="003368F7"/>
    <w:rsid w:val="00336F67"/>
    <w:rsid w:val="003372FF"/>
    <w:rsid w:val="003373E2"/>
    <w:rsid w:val="0034095D"/>
    <w:rsid w:val="00340F75"/>
    <w:rsid w:val="003415C9"/>
    <w:rsid w:val="00342710"/>
    <w:rsid w:val="00343E09"/>
    <w:rsid w:val="003442A7"/>
    <w:rsid w:val="003443C2"/>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20D1"/>
    <w:rsid w:val="003735B5"/>
    <w:rsid w:val="003735F2"/>
    <w:rsid w:val="00373DF0"/>
    <w:rsid w:val="00373F8D"/>
    <w:rsid w:val="00374F56"/>
    <w:rsid w:val="00384F12"/>
    <w:rsid w:val="00385DBD"/>
    <w:rsid w:val="00385F20"/>
    <w:rsid w:val="00385F8C"/>
    <w:rsid w:val="0039023E"/>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23E"/>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771"/>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47F"/>
    <w:rsid w:val="00406CCE"/>
    <w:rsid w:val="004075B3"/>
    <w:rsid w:val="00407BF7"/>
    <w:rsid w:val="00411746"/>
    <w:rsid w:val="00411E3C"/>
    <w:rsid w:val="004122DC"/>
    <w:rsid w:val="004135C9"/>
    <w:rsid w:val="00413769"/>
    <w:rsid w:val="00414CDF"/>
    <w:rsid w:val="00415303"/>
    <w:rsid w:val="004162D3"/>
    <w:rsid w:val="0042161E"/>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1A29"/>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46C"/>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178B"/>
    <w:rsid w:val="004B3021"/>
    <w:rsid w:val="004C1611"/>
    <w:rsid w:val="004C1D5F"/>
    <w:rsid w:val="004C2D2A"/>
    <w:rsid w:val="004C3193"/>
    <w:rsid w:val="004C39B7"/>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6540"/>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1E00"/>
    <w:rsid w:val="004F2F14"/>
    <w:rsid w:val="004F4EB7"/>
    <w:rsid w:val="004F6A41"/>
    <w:rsid w:val="004F7E48"/>
    <w:rsid w:val="0050011F"/>
    <w:rsid w:val="00500869"/>
    <w:rsid w:val="00501F34"/>
    <w:rsid w:val="00503C1A"/>
    <w:rsid w:val="00503CDD"/>
    <w:rsid w:val="00504675"/>
    <w:rsid w:val="0050490E"/>
    <w:rsid w:val="0050498C"/>
    <w:rsid w:val="00505EF8"/>
    <w:rsid w:val="005061CE"/>
    <w:rsid w:val="00506DD3"/>
    <w:rsid w:val="00507966"/>
    <w:rsid w:val="00511051"/>
    <w:rsid w:val="0051153F"/>
    <w:rsid w:val="00511B92"/>
    <w:rsid w:val="00511F7B"/>
    <w:rsid w:val="005120D1"/>
    <w:rsid w:val="00513890"/>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582"/>
    <w:rsid w:val="00542BFB"/>
    <w:rsid w:val="005455DD"/>
    <w:rsid w:val="0054754A"/>
    <w:rsid w:val="005500E5"/>
    <w:rsid w:val="00550B50"/>
    <w:rsid w:val="00551027"/>
    <w:rsid w:val="0055268A"/>
    <w:rsid w:val="00552FF3"/>
    <w:rsid w:val="005532E4"/>
    <w:rsid w:val="005546B6"/>
    <w:rsid w:val="00555607"/>
    <w:rsid w:val="00555D11"/>
    <w:rsid w:val="0055670B"/>
    <w:rsid w:val="00561653"/>
    <w:rsid w:val="005620AD"/>
    <w:rsid w:val="00562F84"/>
    <w:rsid w:val="00563014"/>
    <w:rsid w:val="00565034"/>
    <w:rsid w:val="00565E20"/>
    <w:rsid w:val="0056611F"/>
    <w:rsid w:val="005662E9"/>
    <w:rsid w:val="0057048D"/>
    <w:rsid w:val="0057140E"/>
    <w:rsid w:val="0057341C"/>
    <w:rsid w:val="005746DA"/>
    <w:rsid w:val="00574A9F"/>
    <w:rsid w:val="00574AF1"/>
    <w:rsid w:val="0057603C"/>
    <w:rsid w:val="005768ED"/>
    <w:rsid w:val="00579CDC"/>
    <w:rsid w:val="00582778"/>
    <w:rsid w:val="005842A5"/>
    <w:rsid w:val="005848B8"/>
    <w:rsid w:val="00586E35"/>
    <w:rsid w:val="00587459"/>
    <w:rsid w:val="005879BF"/>
    <w:rsid w:val="00590824"/>
    <w:rsid w:val="00590B17"/>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A7EDF"/>
    <w:rsid w:val="005B08D5"/>
    <w:rsid w:val="005B416E"/>
    <w:rsid w:val="005B41F6"/>
    <w:rsid w:val="005B4483"/>
    <w:rsid w:val="005B4C18"/>
    <w:rsid w:val="005B5330"/>
    <w:rsid w:val="005B6197"/>
    <w:rsid w:val="005B6486"/>
    <w:rsid w:val="005C0282"/>
    <w:rsid w:val="005C143E"/>
    <w:rsid w:val="005C1835"/>
    <w:rsid w:val="005C2DCC"/>
    <w:rsid w:val="005C41F1"/>
    <w:rsid w:val="005C5D67"/>
    <w:rsid w:val="005D0B78"/>
    <w:rsid w:val="005D1590"/>
    <w:rsid w:val="005D20EE"/>
    <w:rsid w:val="005D3DF0"/>
    <w:rsid w:val="005D4451"/>
    <w:rsid w:val="005D4C29"/>
    <w:rsid w:val="005D688F"/>
    <w:rsid w:val="005D6B9B"/>
    <w:rsid w:val="005E0BC5"/>
    <w:rsid w:val="005E0FBF"/>
    <w:rsid w:val="005E126F"/>
    <w:rsid w:val="005E176F"/>
    <w:rsid w:val="005E1DBB"/>
    <w:rsid w:val="005E20F6"/>
    <w:rsid w:val="005E47B6"/>
    <w:rsid w:val="005E6A24"/>
    <w:rsid w:val="005E76D1"/>
    <w:rsid w:val="005E79BA"/>
    <w:rsid w:val="005EF2EA"/>
    <w:rsid w:val="005F0799"/>
    <w:rsid w:val="005F28EA"/>
    <w:rsid w:val="005F295E"/>
    <w:rsid w:val="005F41C3"/>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171A"/>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1FA"/>
    <w:rsid w:val="00642284"/>
    <w:rsid w:val="006422BF"/>
    <w:rsid w:val="006422EC"/>
    <w:rsid w:val="00642E75"/>
    <w:rsid w:val="0064307A"/>
    <w:rsid w:val="0064611B"/>
    <w:rsid w:val="006462FA"/>
    <w:rsid w:val="0064673A"/>
    <w:rsid w:val="00646DD3"/>
    <w:rsid w:val="00651E05"/>
    <w:rsid w:val="006527B9"/>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DE2"/>
    <w:rsid w:val="00697E55"/>
    <w:rsid w:val="00697F06"/>
    <w:rsid w:val="006A0061"/>
    <w:rsid w:val="006A01D5"/>
    <w:rsid w:val="006A06A9"/>
    <w:rsid w:val="006A14B9"/>
    <w:rsid w:val="006A330E"/>
    <w:rsid w:val="006A406D"/>
    <w:rsid w:val="006A630F"/>
    <w:rsid w:val="006A6E45"/>
    <w:rsid w:val="006A779D"/>
    <w:rsid w:val="006A7863"/>
    <w:rsid w:val="006A7870"/>
    <w:rsid w:val="006B056B"/>
    <w:rsid w:val="006B20B1"/>
    <w:rsid w:val="006B3ED3"/>
    <w:rsid w:val="006B5758"/>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52F2"/>
    <w:rsid w:val="00706563"/>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63"/>
    <w:rsid w:val="007357EC"/>
    <w:rsid w:val="0074263E"/>
    <w:rsid w:val="007454B2"/>
    <w:rsid w:val="00745B0C"/>
    <w:rsid w:val="00746A6C"/>
    <w:rsid w:val="00747DE6"/>
    <w:rsid w:val="0075066D"/>
    <w:rsid w:val="00750BF4"/>
    <w:rsid w:val="00750D78"/>
    <w:rsid w:val="0075345B"/>
    <w:rsid w:val="00757BE7"/>
    <w:rsid w:val="00757FEF"/>
    <w:rsid w:val="0076060C"/>
    <w:rsid w:val="00760644"/>
    <w:rsid w:val="007607DD"/>
    <w:rsid w:val="007610FB"/>
    <w:rsid w:val="007614CF"/>
    <w:rsid w:val="00761622"/>
    <w:rsid w:val="00761D99"/>
    <w:rsid w:val="0076235D"/>
    <w:rsid w:val="0076244E"/>
    <w:rsid w:val="00762847"/>
    <w:rsid w:val="007658B5"/>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24D3"/>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49C"/>
    <w:rsid w:val="007B5C48"/>
    <w:rsid w:val="007B6947"/>
    <w:rsid w:val="007B7426"/>
    <w:rsid w:val="007C10D4"/>
    <w:rsid w:val="007C11F0"/>
    <w:rsid w:val="007C2863"/>
    <w:rsid w:val="007C354A"/>
    <w:rsid w:val="007C42B8"/>
    <w:rsid w:val="007C442D"/>
    <w:rsid w:val="007C49EB"/>
    <w:rsid w:val="007C4DAF"/>
    <w:rsid w:val="007C504F"/>
    <w:rsid w:val="007C7C46"/>
    <w:rsid w:val="007D13F7"/>
    <w:rsid w:val="007D3021"/>
    <w:rsid w:val="007D381C"/>
    <w:rsid w:val="007D4C98"/>
    <w:rsid w:val="007D6BDC"/>
    <w:rsid w:val="007D6E46"/>
    <w:rsid w:val="007D7480"/>
    <w:rsid w:val="007E0094"/>
    <w:rsid w:val="007E1756"/>
    <w:rsid w:val="007E28C1"/>
    <w:rsid w:val="007E2DC7"/>
    <w:rsid w:val="007E3176"/>
    <w:rsid w:val="007E372E"/>
    <w:rsid w:val="007E37C6"/>
    <w:rsid w:val="007E384A"/>
    <w:rsid w:val="007E6721"/>
    <w:rsid w:val="007E6CF8"/>
    <w:rsid w:val="007E77A9"/>
    <w:rsid w:val="007F085F"/>
    <w:rsid w:val="007F0BA2"/>
    <w:rsid w:val="007F19B7"/>
    <w:rsid w:val="007F26C9"/>
    <w:rsid w:val="007F3051"/>
    <w:rsid w:val="007F30E1"/>
    <w:rsid w:val="007F5F86"/>
    <w:rsid w:val="007F6FCF"/>
    <w:rsid w:val="007F7391"/>
    <w:rsid w:val="00804F91"/>
    <w:rsid w:val="00805A84"/>
    <w:rsid w:val="00805BA0"/>
    <w:rsid w:val="008069D3"/>
    <w:rsid w:val="008075E0"/>
    <w:rsid w:val="00810C85"/>
    <w:rsid w:val="0081154B"/>
    <w:rsid w:val="00812906"/>
    <w:rsid w:val="00816250"/>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2083"/>
    <w:rsid w:val="00853CC6"/>
    <w:rsid w:val="0085403A"/>
    <w:rsid w:val="008546A6"/>
    <w:rsid w:val="00855C0B"/>
    <w:rsid w:val="008562CA"/>
    <w:rsid w:val="008563C8"/>
    <w:rsid w:val="008624A4"/>
    <w:rsid w:val="0086361C"/>
    <w:rsid w:val="00864A98"/>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2DE"/>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60D"/>
    <w:rsid w:val="00894A8E"/>
    <w:rsid w:val="00895436"/>
    <w:rsid w:val="00896BB7"/>
    <w:rsid w:val="00897B88"/>
    <w:rsid w:val="00897CD3"/>
    <w:rsid w:val="00897F86"/>
    <w:rsid w:val="008A2482"/>
    <w:rsid w:val="008A26F6"/>
    <w:rsid w:val="008A2A78"/>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246E"/>
    <w:rsid w:val="008D2C8C"/>
    <w:rsid w:val="008D3E80"/>
    <w:rsid w:val="008D4B4E"/>
    <w:rsid w:val="008D5811"/>
    <w:rsid w:val="008E1D8A"/>
    <w:rsid w:val="008E29FC"/>
    <w:rsid w:val="008E2C18"/>
    <w:rsid w:val="008E505B"/>
    <w:rsid w:val="008E50F4"/>
    <w:rsid w:val="008E533D"/>
    <w:rsid w:val="008E5A9F"/>
    <w:rsid w:val="008E6030"/>
    <w:rsid w:val="008E63C9"/>
    <w:rsid w:val="008E792C"/>
    <w:rsid w:val="008E7C0F"/>
    <w:rsid w:val="008F03B7"/>
    <w:rsid w:val="008F08EC"/>
    <w:rsid w:val="008F18B1"/>
    <w:rsid w:val="008F299A"/>
    <w:rsid w:val="008F3A61"/>
    <w:rsid w:val="008F56AC"/>
    <w:rsid w:val="008F56BB"/>
    <w:rsid w:val="008F75DF"/>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07CF5"/>
    <w:rsid w:val="0091078A"/>
    <w:rsid w:val="00910908"/>
    <w:rsid w:val="0091314F"/>
    <w:rsid w:val="0091339A"/>
    <w:rsid w:val="00916057"/>
    <w:rsid w:val="009170A5"/>
    <w:rsid w:val="00920040"/>
    <w:rsid w:val="009204C9"/>
    <w:rsid w:val="00920B5C"/>
    <w:rsid w:val="00920DEE"/>
    <w:rsid w:val="00924342"/>
    <w:rsid w:val="00924A0A"/>
    <w:rsid w:val="00925843"/>
    <w:rsid w:val="009275FB"/>
    <w:rsid w:val="00930226"/>
    <w:rsid w:val="00932861"/>
    <w:rsid w:val="00932D5D"/>
    <w:rsid w:val="0093399A"/>
    <w:rsid w:val="009371DB"/>
    <w:rsid w:val="0094048D"/>
    <w:rsid w:val="00940D34"/>
    <w:rsid w:val="00941F4E"/>
    <w:rsid w:val="00942DAD"/>
    <w:rsid w:val="009456D7"/>
    <w:rsid w:val="0094791D"/>
    <w:rsid w:val="0095274B"/>
    <w:rsid w:val="00952B86"/>
    <w:rsid w:val="00953C2C"/>
    <w:rsid w:val="00954241"/>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2EE8"/>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56A"/>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1E1D"/>
    <w:rsid w:val="009E28AD"/>
    <w:rsid w:val="009E2C81"/>
    <w:rsid w:val="009E2DDC"/>
    <w:rsid w:val="009E3749"/>
    <w:rsid w:val="009E49EE"/>
    <w:rsid w:val="009E4B43"/>
    <w:rsid w:val="009E5880"/>
    <w:rsid w:val="009E5917"/>
    <w:rsid w:val="009E5C57"/>
    <w:rsid w:val="009E6913"/>
    <w:rsid w:val="009E6D07"/>
    <w:rsid w:val="009E707C"/>
    <w:rsid w:val="009F07BD"/>
    <w:rsid w:val="009F12C4"/>
    <w:rsid w:val="009F1537"/>
    <w:rsid w:val="009F1C60"/>
    <w:rsid w:val="009F1CA3"/>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0F96"/>
    <w:rsid w:val="00A21D1D"/>
    <w:rsid w:val="00A225ED"/>
    <w:rsid w:val="00A22EF8"/>
    <w:rsid w:val="00A233B5"/>
    <w:rsid w:val="00A23E1F"/>
    <w:rsid w:val="00A23F22"/>
    <w:rsid w:val="00A254D9"/>
    <w:rsid w:val="00A278A4"/>
    <w:rsid w:val="00A305A3"/>
    <w:rsid w:val="00A305F8"/>
    <w:rsid w:val="00A3066B"/>
    <w:rsid w:val="00A31C50"/>
    <w:rsid w:val="00A3202E"/>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661"/>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483"/>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3D36"/>
    <w:rsid w:val="00AD5A43"/>
    <w:rsid w:val="00AD69E2"/>
    <w:rsid w:val="00AD6FE9"/>
    <w:rsid w:val="00AE0C68"/>
    <w:rsid w:val="00AE1B87"/>
    <w:rsid w:val="00AE3327"/>
    <w:rsid w:val="00AE3704"/>
    <w:rsid w:val="00AE4652"/>
    <w:rsid w:val="00AE4B80"/>
    <w:rsid w:val="00AE5750"/>
    <w:rsid w:val="00AE7DCB"/>
    <w:rsid w:val="00AF04B1"/>
    <w:rsid w:val="00AF1100"/>
    <w:rsid w:val="00AF30FA"/>
    <w:rsid w:val="00AF40B7"/>
    <w:rsid w:val="00AF4D6D"/>
    <w:rsid w:val="00AF6880"/>
    <w:rsid w:val="00AF7016"/>
    <w:rsid w:val="00AF78C7"/>
    <w:rsid w:val="00B01C63"/>
    <w:rsid w:val="00B0258B"/>
    <w:rsid w:val="00B02E15"/>
    <w:rsid w:val="00B0474D"/>
    <w:rsid w:val="00B05706"/>
    <w:rsid w:val="00B05A9E"/>
    <w:rsid w:val="00B068F9"/>
    <w:rsid w:val="00B07D4D"/>
    <w:rsid w:val="00B07F14"/>
    <w:rsid w:val="00B1024B"/>
    <w:rsid w:val="00B10424"/>
    <w:rsid w:val="00B1086D"/>
    <w:rsid w:val="00B10D65"/>
    <w:rsid w:val="00B1143F"/>
    <w:rsid w:val="00B11D42"/>
    <w:rsid w:val="00B11F47"/>
    <w:rsid w:val="00B12C0C"/>
    <w:rsid w:val="00B17123"/>
    <w:rsid w:val="00B1740A"/>
    <w:rsid w:val="00B201B9"/>
    <w:rsid w:val="00B20B9F"/>
    <w:rsid w:val="00B20F45"/>
    <w:rsid w:val="00B210AB"/>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16F2"/>
    <w:rsid w:val="00B6184F"/>
    <w:rsid w:val="00B62CF1"/>
    <w:rsid w:val="00B6301C"/>
    <w:rsid w:val="00B63298"/>
    <w:rsid w:val="00B6348E"/>
    <w:rsid w:val="00B638A5"/>
    <w:rsid w:val="00B650DE"/>
    <w:rsid w:val="00B657CC"/>
    <w:rsid w:val="00B65876"/>
    <w:rsid w:val="00B66610"/>
    <w:rsid w:val="00B703CD"/>
    <w:rsid w:val="00B70A30"/>
    <w:rsid w:val="00B70BF7"/>
    <w:rsid w:val="00B70E67"/>
    <w:rsid w:val="00B71814"/>
    <w:rsid w:val="00B72C2C"/>
    <w:rsid w:val="00B7419A"/>
    <w:rsid w:val="00B7447A"/>
    <w:rsid w:val="00B77366"/>
    <w:rsid w:val="00B824A5"/>
    <w:rsid w:val="00B82AD4"/>
    <w:rsid w:val="00B832AD"/>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462"/>
    <w:rsid w:val="00BD7F9C"/>
    <w:rsid w:val="00BE0AE0"/>
    <w:rsid w:val="00BE1551"/>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17EC5"/>
    <w:rsid w:val="00C20669"/>
    <w:rsid w:val="00C20754"/>
    <w:rsid w:val="00C2272A"/>
    <w:rsid w:val="00C2299D"/>
    <w:rsid w:val="00C22BC3"/>
    <w:rsid w:val="00C237C9"/>
    <w:rsid w:val="00C2552C"/>
    <w:rsid w:val="00C27E57"/>
    <w:rsid w:val="00C300B6"/>
    <w:rsid w:val="00C304F7"/>
    <w:rsid w:val="00C30575"/>
    <w:rsid w:val="00C30F1A"/>
    <w:rsid w:val="00C326F4"/>
    <w:rsid w:val="00C3283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47DC2"/>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4B2C"/>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15B"/>
    <w:rsid w:val="00C9254D"/>
    <w:rsid w:val="00C92D40"/>
    <w:rsid w:val="00C9309A"/>
    <w:rsid w:val="00C94EB1"/>
    <w:rsid w:val="00C9532F"/>
    <w:rsid w:val="00C9757A"/>
    <w:rsid w:val="00CA0E85"/>
    <w:rsid w:val="00CA0FB7"/>
    <w:rsid w:val="00CA12FB"/>
    <w:rsid w:val="00CA606C"/>
    <w:rsid w:val="00CA60D7"/>
    <w:rsid w:val="00CA60DF"/>
    <w:rsid w:val="00CA62AB"/>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19A"/>
    <w:rsid w:val="00CF74BF"/>
    <w:rsid w:val="00CF7AC0"/>
    <w:rsid w:val="00D00E03"/>
    <w:rsid w:val="00D01755"/>
    <w:rsid w:val="00D01ABC"/>
    <w:rsid w:val="00D04485"/>
    <w:rsid w:val="00D048AF"/>
    <w:rsid w:val="00D048BE"/>
    <w:rsid w:val="00D050F9"/>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0D61"/>
    <w:rsid w:val="00D710D7"/>
    <w:rsid w:val="00D727E3"/>
    <w:rsid w:val="00D727F7"/>
    <w:rsid w:val="00D73EA9"/>
    <w:rsid w:val="00D75720"/>
    <w:rsid w:val="00D76625"/>
    <w:rsid w:val="00D766C2"/>
    <w:rsid w:val="00D76B15"/>
    <w:rsid w:val="00D770B9"/>
    <w:rsid w:val="00D7717D"/>
    <w:rsid w:val="00D805BD"/>
    <w:rsid w:val="00D8084F"/>
    <w:rsid w:val="00D810BE"/>
    <w:rsid w:val="00D8250D"/>
    <w:rsid w:val="00D825C2"/>
    <w:rsid w:val="00D83563"/>
    <w:rsid w:val="00D83763"/>
    <w:rsid w:val="00D8603F"/>
    <w:rsid w:val="00D8677F"/>
    <w:rsid w:val="00D924D4"/>
    <w:rsid w:val="00D936E4"/>
    <w:rsid w:val="00D93C47"/>
    <w:rsid w:val="00D94481"/>
    <w:rsid w:val="00D9524E"/>
    <w:rsid w:val="00D95925"/>
    <w:rsid w:val="00D96CC3"/>
    <w:rsid w:val="00DA6C26"/>
    <w:rsid w:val="00DA727D"/>
    <w:rsid w:val="00DB113F"/>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5CA4"/>
    <w:rsid w:val="00DE7EC3"/>
    <w:rsid w:val="00DF00C6"/>
    <w:rsid w:val="00DF02E6"/>
    <w:rsid w:val="00DF20BC"/>
    <w:rsid w:val="00DF2513"/>
    <w:rsid w:val="00DF2845"/>
    <w:rsid w:val="00DF3E9B"/>
    <w:rsid w:val="00DF5134"/>
    <w:rsid w:val="00DF55E0"/>
    <w:rsid w:val="00DF5D46"/>
    <w:rsid w:val="00DF6917"/>
    <w:rsid w:val="00DF713E"/>
    <w:rsid w:val="00E006E3"/>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47F64"/>
    <w:rsid w:val="00E50779"/>
    <w:rsid w:val="00E51391"/>
    <w:rsid w:val="00E52C8F"/>
    <w:rsid w:val="00E52FC8"/>
    <w:rsid w:val="00E54A7C"/>
    <w:rsid w:val="00E55242"/>
    <w:rsid w:val="00E56219"/>
    <w:rsid w:val="00E56B48"/>
    <w:rsid w:val="00E56F3B"/>
    <w:rsid w:val="00E57481"/>
    <w:rsid w:val="00E603BF"/>
    <w:rsid w:val="00E615FE"/>
    <w:rsid w:val="00E627B6"/>
    <w:rsid w:val="00E62CB0"/>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726"/>
    <w:rsid w:val="00ED3BAE"/>
    <w:rsid w:val="00ED3E9E"/>
    <w:rsid w:val="00ED5833"/>
    <w:rsid w:val="00ED6239"/>
    <w:rsid w:val="00ED6C17"/>
    <w:rsid w:val="00ED6CA3"/>
    <w:rsid w:val="00ED6F3C"/>
    <w:rsid w:val="00ED7209"/>
    <w:rsid w:val="00ED750F"/>
    <w:rsid w:val="00ED7674"/>
    <w:rsid w:val="00ED78E9"/>
    <w:rsid w:val="00EE26CC"/>
    <w:rsid w:val="00EE2CCB"/>
    <w:rsid w:val="00EE2F3D"/>
    <w:rsid w:val="00EE321C"/>
    <w:rsid w:val="00EE382E"/>
    <w:rsid w:val="00EE3E09"/>
    <w:rsid w:val="00EE49FE"/>
    <w:rsid w:val="00EE513C"/>
    <w:rsid w:val="00EE6CA7"/>
    <w:rsid w:val="00EF1A72"/>
    <w:rsid w:val="00EF28D1"/>
    <w:rsid w:val="00EF323A"/>
    <w:rsid w:val="00EF33FE"/>
    <w:rsid w:val="00EF3F97"/>
    <w:rsid w:val="00EF5B30"/>
    <w:rsid w:val="00EF5DCC"/>
    <w:rsid w:val="00F00DFC"/>
    <w:rsid w:val="00F03718"/>
    <w:rsid w:val="00F04608"/>
    <w:rsid w:val="00F07737"/>
    <w:rsid w:val="00F07C92"/>
    <w:rsid w:val="00F07D54"/>
    <w:rsid w:val="00F106D5"/>
    <w:rsid w:val="00F10840"/>
    <w:rsid w:val="00F10AAB"/>
    <w:rsid w:val="00F11002"/>
    <w:rsid w:val="00F15FB5"/>
    <w:rsid w:val="00F16B62"/>
    <w:rsid w:val="00F176D2"/>
    <w:rsid w:val="00F21B5D"/>
    <w:rsid w:val="00F22005"/>
    <w:rsid w:val="00F238BF"/>
    <w:rsid w:val="00F26805"/>
    <w:rsid w:val="00F269A6"/>
    <w:rsid w:val="00F26C35"/>
    <w:rsid w:val="00F272A9"/>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604"/>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701"/>
    <w:rsid w:val="00FA0A4A"/>
    <w:rsid w:val="00FA2531"/>
    <w:rsid w:val="00FA4485"/>
    <w:rsid w:val="00FA46C0"/>
    <w:rsid w:val="00FA4E49"/>
    <w:rsid w:val="00FA4EA1"/>
    <w:rsid w:val="00FA58DB"/>
    <w:rsid w:val="00FA719F"/>
    <w:rsid w:val="00FA739B"/>
    <w:rsid w:val="00FB203B"/>
    <w:rsid w:val="00FB3BD9"/>
    <w:rsid w:val="00FB506F"/>
    <w:rsid w:val="00FB6B71"/>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2CD9"/>
    <w:rsid w:val="00FD3F4D"/>
    <w:rsid w:val="00FD437E"/>
    <w:rsid w:val="00FD5A12"/>
    <w:rsid w:val="00FD5E2A"/>
    <w:rsid w:val="00FD766F"/>
    <w:rsid w:val="00FE19D6"/>
    <w:rsid w:val="00FE27BD"/>
    <w:rsid w:val="00FE2A32"/>
    <w:rsid w:val="00FE4892"/>
    <w:rsid w:val="00FE4B87"/>
    <w:rsid w:val="00FE5C0F"/>
    <w:rsid w:val="00FF09FD"/>
    <w:rsid w:val="00FF18CB"/>
    <w:rsid w:val="00FF225D"/>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BEFB78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AA77D9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66E947"/>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6F9E5C0-39EA-405F-84CE-E5C4B8D3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1E529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findhit">
    <w:name w:val="findhit"/>
    <w:basedOn w:val="DefaultParagraphFont"/>
    <w:rsid w:val="0085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mailto:com.clerkship@msu.edu" TargetMode="External"/><Relationship Id="rId39" Type="http://schemas.openxmlformats.org/officeDocument/2006/relationships/footer" Target="footer3.xml"/><Relationship Id="rId21" Type="http://schemas.openxmlformats.org/officeDocument/2006/relationships/hyperlink" Target="https://com.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ccessemergencymedicine.mhmedical.com/qa.aspx?groupid=0&amp;categoryid=0&amp;resourceid=3016"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https://d2l.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2.xml"/><Relationship Id="rId25" Type="http://schemas.openxmlformats.org/officeDocument/2006/relationships/hyperlink" Target="https://urldefense.com/v3/__https:/msucom.medtricslab.com/users/login/__;!!HXCxUKc!wNBbgq2iQx91RPsZTSAfgPrZjysJN5eg3OV4t_aN_DChvJ9PJb8dkYFOQ8hSSEQ5rAyuK_veSwhwt48H8hA$"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mailto:COM.Clerkship@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B63002-4FAA-4A8C-AE6B-4678A634359A}"/>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296</TotalTime>
  <Pages>17</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43</cp:revision>
  <cp:lastPrinted>2025-05-12T19:36:00Z</cp:lastPrinted>
  <dcterms:created xsi:type="dcterms:W3CDTF">2025-05-12T19:38:00Z</dcterms:created>
  <dcterms:modified xsi:type="dcterms:W3CDTF">2025-11-20T15:00:00Z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