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699644E3" w:rsidR="00022296" w:rsidRPr="00AD69E2" w:rsidRDefault="00D45471" w:rsidP="2DD5AA23">
      <w:pPr>
        <w:spacing w:after="0" w:line="240" w:lineRule="auto"/>
        <w:jc w:val="center"/>
        <w:rPr>
          <w:rFonts w:ascii="Arial" w:hAnsi="Arial" w:cs="Arial"/>
          <w:sz w:val="44"/>
          <w:szCs w:val="44"/>
          <w:lang w:bidi="en-US"/>
        </w:rPr>
      </w:pPr>
      <w:r>
        <w:rPr>
          <w:rFonts w:ascii="Arial" w:hAnsi="Arial" w:cs="Arial"/>
          <w:sz w:val="44"/>
          <w:szCs w:val="44"/>
        </w:rPr>
        <w:t>OST 640</w:t>
      </w:r>
    </w:p>
    <w:p w14:paraId="01504EA2" w14:textId="5C7F2BE8" w:rsidR="00022296" w:rsidRPr="009F40C6" w:rsidRDefault="00D45471"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Radiology Specialty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1B7C2F50" w:rsidR="00100062" w:rsidRPr="001613D1" w:rsidRDefault="00D45471" w:rsidP="00B611BC">
      <w:pPr>
        <w:spacing w:after="0" w:line="240" w:lineRule="auto"/>
        <w:jc w:val="center"/>
        <w:rPr>
          <w:rFonts w:ascii="Arial" w:hAnsi="Arial" w:cs="Arial"/>
          <w:sz w:val="32"/>
          <w:szCs w:val="32"/>
        </w:rPr>
      </w:pPr>
      <w:r>
        <w:rPr>
          <w:rFonts w:ascii="Arial" w:hAnsi="Arial" w:cs="Arial"/>
          <w:sz w:val="32"/>
          <w:szCs w:val="32"/>
        </w:rPr>
        <w:t>Department of Radiology</w:t>
      </w:r>
    </w:p>
    <w:p w14:paraId="19299A7A" w14:textId="77777777" w:rsidR="00D45471" w:rsidRPr="00D45471" w:rsidRDefault="00D45471" w:rsidP="00D45471">
      <w:pPr>
        <w:spacing w:after="0" w:line="240" w:lineRule="auto"/>
        <w:jc w:val="center"/>
        <w:rPr>
          <w:rFonts w:ascii="Arial" w:hAnsi="Arial" w:cs="Arial"/>
          <w:sz w:val="36"/>
          <w:szCs w:val="36"/>
        </w:rPr>
      </w:pPr>
    </w:p>
    <w:p w14:paraId="6C1805B2" w14:textId="77777777" w:rsidR="00D45471" w:rsidRPr="00D45471" w:rsidRDefault="00D45471" w:rsidP="00D45471">
      <w:pPr>
        <w:spacing w:after="0" w:line="240" w:lineRule="auto"/>
        <w:jc w:val="center"/>
        <w:rPr>
          <w:rFonts w:ascii="Arial" w:hAnsi="Arial" w:cs="Arial"/>
          <w:sz w:val="36"/>
          <w:szCs w:val="36"/>
        </w:rPr>
      </w:pPr>
      <w:r w:rsidRPr="00D45471">
        <w:rPr>
          <w:rFonts w:ascii="Arial" w:hAnsi="Arial" w:cs="Arial"/>
          <w:sz w:val="36"/>
          <w:szCs w:val="36"/>
        </w:rPr>
        <w:t xml:space="preserve"> Kevin C. Robinson, DO </w:t>
      </w:r>
    </w:p>
    <w:p w14:paraId="709F7386" w14:textId="77777777" w:rsidR="00D45471" w:rsidRPr="00D45471" w:rsidRDefault="00D45471" w:rsidP="00D45471">
      <w:pPr>
        <w:spacing w:after="0" w:line="240" w:lineRule="auto"/>
        <w:jc w:val="center"/>
        <w:rPr>
          <w:rFonts w:ascii="Arial" w:hAnsi="Arial" w:cs="Arial"/>
          <w:sz w:val="36"/>
          <w:szCs w:val="36"/>
        </w:rPr>
      </w:pPr>
      <w:r w:rsidRPr="00D45471">
        <w:rPr>
          <w:rFonts w:ascii="Arial" w:hAnsi="Arial" w:cs="Arial"/>
          <w:sz w:val="36"/>
          <w:szCs w:val="36"/>
        </w:rPr>
        <w:t xml:space="preserve">INSTRUCTOR OF RECORD </w:t>
      </w:r>
    </w:p>
    <w:p w14:paraId="301FD13E" w14:textId="56173427" w:rsidR="00D45471" w:rsidRDefault="00D45471" w:rsidP="00D45471">
      <w:pPr>
        <w:spacing w:after="0" w:line="240" w:lineRule="auto"/>
        <w:jc w:val="center"/>
        <w:rPr>
          <w:rFonts w:ascii="Arial" w:hAnsi="Arial" w:cs="Arial"/>
          <w:sz w:val="36"/>
          <w:szCs w:val="36"/>
        </w:rPr>
      </w:pPr>
      <w:hyperlink r:id="rId12" w:history="1">
        <w:r w:rsidRPr="00D45471">
          <w:rPr>
            <w:rStyle w:val="Hyperlink"/>
            <w:rFonts w:ascii="Arial" w:hAnsi="Arial" w:cs="Arial"/>
            <w:sz w:val="36"/>
            <w:szCs w:val="36"/>
          </w:rPr>
          <w:t>robin280@msu.edu</w:t>
        </w:r>
      </w:hyperlink>
      <w:r>
        <w:rPr>
          <w:rFonts w:ascii="Arial" w:hAnsi="Arial" w:cs="Arial"/>
          <w:sz w:val="36"/>
          <w:szCs w:val="36"/>
        </w:rPr>
        <w:t xml:space="preserve"> </w:t>
      </w:r>
    </w:p>
    <w:p w14:paraId="318EB1F5" w14:textId="77777777" w:rsidR="00D45471" w:rsidRPr="00D45471" w:rsidRDefault="00D45471" w:rsidP="00D45471">
      <w:pPr>
        <w:spacing w:after="0" w:line="240" w:lineRule="auto"/>
        <w:jc w:val="center"/>
        <w:rPr>
          <w:rFonts w:ascii="Arial" w:hAnsi="Arial" w:cs="Arial"/>
          <w:sz w:val="36"/>
          <w:szCs w:val="36"/>
        </w:rPr>
      </w:pPr>
    </w:p>
    <w:p w14:paraId="4FAB1136" w14:textId="37197F55" w:rsidR="00D45471" w:rsidRPr="00D45471" w:rsidRDefault="00D45471" w:rsidP="00D45471">
      <w:pPr>
        <w:spacing w:after="0" w:line="240" w:lineRule="auto"/>
        <w:jc w:val="center"/>
        <w:rPr>
          <w:rFonts w:ascii="Arial" w:hAnsi="Arial" w:cs="Arial"/>
          <w:sz w:val="36"/>
          <w:szCs w:val="36"/>
        </w:rPr>
      </w:pPr>
      <w:r w:rsidRPr="00D45471">
        <w:rPr>
          <w:rFonts w:ascii="Arial" w:hAnsi="Arial" w:cs="Arial"/>
          <w:sz w:val="36"/>
          <w:szCs w:val="36"/>
        </w:rPr>
        <w:t>EFFECTIVE AUGUST 1, 202</w:t>
      </w:r>
      <w:r>
        <w:rPr>
          <w:rFonts w:ascii="Arial" w:hAnsi="Arial" w:cs="Arial"/>
          <w:sz w:val="36"/>
          <w:szCs w:val="36"/>
        </w:rPr>
        <w:t>5</w:t>
      </w:r>
      <w:r w:rsidRPr="00D45471">
        <w:rPr>
          <w:rFonts w:ascii="Arial" w:hAnsi="Arial" w:cs="Arial"/>
          <w:sz w:val="36"/>
          <w:szCs w:val="36"/>
        </w:rPr>
        <w:t>, TO JULY 31, 202</w:t>
      </w:r>
      <w:r>
        <w:rPr>
          <w:rFonts w:ascii="Arial" w:hAnsi="Arial" w:cs="Arial"/>
          <w:sz w:val="36"/>
          <w:szCs w:val="36"/>
        </w:rPr>
        <w:t>6</w:t>
      </w:r>
    </w:p>
    <w:p w14:paraId="15322885" w14:textId="77777777" w:rsidR="00D45471" w:rsidRDefault="00D45471" w:rsidP="00D45471">
      <w:pPr>
        <w:spacing w:after="0" w:line="240" w:lineRule="auto"/>
        <w:jc w:val="center"/>
        <w:rPr>
          <w:rFonts w:ascii="Arial" w:hAnsi="Arial" w:cs="Arial"/>
          <w:i/>
          <w:iCs/>
          <w:sz w:val="36"/>
          <w:szCs w:val="36"/>
        </w:rPr>
      </w:pPr>
    </w:p>
    <w:p w14:paraId="70C02EB7" w14:textId="6836B106" w:rsidR="00D45471" w:rsidRPr="006E04F3" w:rsidRDefault="00D45471" w:rsidP="00D45471">
      <w:pPr>
        <w:spacing w:after="0" w:line="240" w:lineRule="auto"/>
        <w:jc w:val="center"/>
        <w:rPr>
          <w:rFonts w:ascii="Arial" w:hAnsi="Arial" w:cs="Arial"/>
          <w:sz w:val="24"/>
          <w:szCs w:val="24"/>
        </w:rPr>
      </w:pPr>
      <w:r w:rsidRPr="006E04F3">
        <w:rPr>
          <w:rFonts w:ascii="Arial" w:hAnsi="Arial" w:cs="Arial"/>
          <w:i/>
          <w:iCs/>
          <w:sz w:val="24"/>
          <w:szCs w:val="24"/>
        </w:rPr>
        <w:t xml:space="preserve">For questions about content or administrative aspects of this course, please contact: </w:t>
      </w:r>
    </w:p>
    <w:p w14:paraId="546A44AC" w14:textId="77777777" w:rsidR="00D45471" w:rsidRDefault="00D45471" w:rsidP="00D45471">
      <w:pPr>
        <w:spacing w:after="0" w:line="240" w:lineRule="auto"/>
        <w:jc w:val="center"/>
        <w:rPr>
          <w:rFonts w:ascii="Arial" w:hAnsi="Arial" w:cs="Arial"/>
          <w:sz w:val="36"/>
          <w:szCs w:val="36"/>
        </w:rPr>
      </w:pPr>
    </w:p>
    <w:p w14:paraId="17CD041D" w14:textId="40493B07" w:rsidR="00D45471" w:rsidRPr="00D45471" w:rsidRDefault="00D45471" w:rsidP="00D45471">
      <w:pPr>
        <w:spacing w:after="0" w:line="240" w:lineRule="auto"/>
        <w:jc w:val="center"/>
        <w:rPr>
          <w:rFonts w:ascii="Arial" w:hAnsi="Arial" w:cs="Arial"/>
          <w:sz w:val="36"/>
          <w:szCs w:val="36"/>
        </w:rPr>
      </w:pPr>
      <w:r w:rsidRPr="00D45471">
        <w:rPr>
          <w:rFonts w:ascii="Arial" w:hAnsi="Arial" w:cs="Arial"/>
          <w:sz w:val="36"/>
          <w:szCs w:val="36"/>
        </w:rPr>
        <w:t xml:space="preserve">Beth Clarke, MPA </w:t>
      </w:r>
    </w:p>
    <w:p w14:paraId="2F239A16" w14:textId="77777777" w:rsidR="00D45471" w:rsidRPr="00D45471" w:rsidRDefault="00D45471" w:rsidP="00D45471">
      <w:pPr>
        <w:spacing w:after="0" w:line="240" w:lineRule="auto"/>
        <w:jc w:val="center"/>
        <w:rPr>
          <w:rFonts w:ascii="Arial" w:hAnsi="Arial" w:cs="Arial"/>
          <w:sz w:val="36"/>
          <w:szCs w:val="36"/>
        </w:rPr>
      </w:pPr>
      <w:r w:rsidRPr="00D45471">
        <w:rPr>
          <w:rFonts w:ascii="Arial" w:hAnsi="Arial" w:cs="Arial"/>
          <w:sz w:val="36"/>
          <w:szCs w:val="36"/>
        </w:rPr>
        <w:t xml:space="preserve">COURSE ASSISTANT (CA) </w:t>
      </w:r>
    </w:p>
    <w:p w14:paraId="55EE0923" w14:textId="3B6F3456" w:rsidR="005239D2" w:rsidRDefault="00D45471" w:rsidP="00D45471">
      <w:pPr>
        <w:spacing w:after="0" w:line="240" w:lineRule="auto"/>
        <w:jc w:val="center"/>
        <w:rPr>
          <w:rFonts w:ascii="Arial" w:hAnsi="Arial" w:cs="Arial"/>
          <w:sz w:val="36"/>
          <w:szCs w:val="36"/>
        </w:rPr>
      </w:pPr>
      <w:hyperlink r:id="rId13" w:history="1">
        <w:r w:rsidRPr="00BF6F11">
          <w:rPr>
            <w:rStyle w:val="Hyperlink"/>
            <w:rFonts w:ascii="Arial" w:hAnsi="Arial" w:cs="Arial"/>
            <w:sz w:val="36"/>
            <w:szCs w:val="36"/>
          </w:rPr>
          <w:t>clarkem@msu.edu</w:t>
        </w:r>
      </w:hyperlink>
    </w:p>
    <w:p w14:paraId="2D22B334" w14:textId="77777777" w:rsidR="00D45471" w:rsidRPr="00C40B5D" w:rsidRDefault="00D45471" w:rsidP="00D45471">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074F79C" w14:textId="6C671A57" w:rsidR="00C670E3"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7200" w:history="1">
        <w:r w:rsidR="00C670E3" w:rsidRPr="004162CA">
          <w:rPr>
            <w:rStyle w:val="Hyperlink"/>
          </w:rPr>
          <w:t>Rotation Requirements</w:t>
        </w:r>
        <w:r w:rsidR="00C670E3">
          <w:rPr>
            <w:webHidden/>
          </w:rPr>
          <w:tab/>
        </w:r>
        <w:r w:rsidR="00C670E3">
          <w:rPr>
            <w:webHidden/>
          </w:rPr>
          <w:fldChar w:fldCharType="begin"/>
        </w:r>
        <w:r w:rsidR="00C670E3">
          <w:rPr>
            <w:webHidden/>
          </w:rPr>
          <w:instrText xml:space="preserve"> PAGEREF _Toc214357200 \h </w:instrText>
        </w:r>
        <w:r w:rsidR="00C670E3">
          <w:rPr>
            <w:webHidden/>
          </w:rPr>
        </w:r>
        <w:r w:rsidR="00C670E3">
          <w:rPr>
            <w:webHidden/>
          </w:rPr>
          <w:fldChar w:fldCharType="separate"/>
        </w:r>
        <w:r w:rsidR="00C670E3">
          <w:rPr>
            <w:webHidden/>
          </w:rPr>
          <w:t>2</w:t>
        </w:r>
        <w:r w:rsidR="00C670E3">
          <w:rPr>
            <w:webHidden/>
          </w:rPr>
          <w:fldChar w:fldCharType="end"/>
        </w:r>
      </w:hyperlink>
    </w:p>
    <w:p w14:paraId="724BD8BD" w14:textId="00D58EED" w:rsidR="00C670E3" w:rsidRDefault="00C670E3">
      <w:pPr>
        <w:pStyle w:val="TOC1"/>
        <w:rPr>
          <w:rFonts w:asciiTheme="minorHAnsi" w:hAnsiTheme="minorHAnsi" w:cstheme="minorBidi"/>
          <w:b w:val="0"/>
          <w:bCs w:val="0"/>
          <w:iCs w:val="0"/>
          <w:caps w:val="0"/>
          <w:kern w:val="2"/>
          <w14:ligatures w14:val="standardContextual"/>
        </w:rPr>
      </w:pPr>
      <w:hyperlink w:anchor="_Toc214357201" w:history="1">
        <w:r w:rsidRPr="004162CA">
          <w:rPr>
            <w:rStyle w:val="Hyperlink"/>
          </w:rPr>
          <w:t>Introduction and Overview</w:t>
        </w:r>
        <w:r>
          <w:rPr>
            <w:webHidden/>
          </w:rPr>
          <w:tab/>
        </w:r>
        <w:r>
          <w:rPr>
            <w:webHidden/>
          </w:rPr>
          <w:fldChar w:fldCharType="begin"/>
        </w:r>
        <w:r>
          <w:rPr>
            <w:webHidden/>
          </w:rPr>
          <w:instrText xml:space="preserve"> PAGEREF _Toc214357201 \h </w:instrText>
        </w:r>
        <w:r>
          <w:rPr>
            <w:webHidden/>
          </w:rPr>
        </w:r>
        <w:r>
          <w:rPr>
            <w:webHidden/>
          </w:rPr>
          <w:fldChar w:fldCharType="separate"/>
        </w:r>
        <w:r>
          <w:rPr>
            <w:webHidden/>
          </w:rPr>
          <w:t>2</w:t>
        </w:r>
        <w:r>
          <w:rPr>
            <w:webHidden/>
          </w:rPr>
          <w:fldChar w:fldCharType="end"/>
        </w:r>
      </w:hyperlink>
    </w:p>
    <w:p w14:paraId="62C6B16C" w14:textId="3217BB0A" w:rsidR="00C670E3" w:rsidRDefault="00C670E3">
      <w:pPr>
        <w:pStyle w:val="TOC2"/>
        <w:rPr>
          <w:rFonts w:asciiTheme="minorHAnsi" w:hAnsiTheme="minorHAnsi" w:cstheme="minorBidi"/>
          <w:smallCaps w:val="0"/>
          <w:kern w:val="2"/>
          <w:sz w:val="24"/>
          <w:szCs w:val="24"/>
          <w14:ligatures w14:val="standardContextual"/>
        </w:rPr>
      </w:pPr>
      <w:hyperlink w:anchor="_Toc214357202" w:history="1">
        <w:r w:rsidRPr="004162CA">
          <w:rPr>
            <w:rStyle w:val="Hyperlink"/>
          </w:rPr>
          <w:t>ELECTIVE COURSE SCHEDULING</w:t>
        </w:r>
        <w:r>
          <w:rPr>
            <w:webHidden/>
          </w:rPr>
          <w:tab/>
        </w:r>
        <w:r>
          <w:rPr>
            <w:webHidden/>
          </w:rPr>
          <w:fldChar w:fldCharType="begin"/>
        </w:r>
        <w:r>
          <w:rPr>
            <w:webHidden/>
          </w:rPr>
          <w:instrText xml:space="preserve"> PAGEREF _Toc214357202 \h </w:instrText>
        </w:r>
        <w:r>
          <w:rPr>
            <w:webHidden/>
          </w:rPr>
        </w:r>
        <w:r>
          <w:rPr>
            <w:webHidden/>
          </w:rPr>
          <w:fldChar w:fldCharType="separate"/>
        </w:r>
        <w:r>
          <w:rPr>
            <w:webHidden/>
          </w:rPr>
          <w:t>2</w:t>
        </w:r>
        <w:r>
          <w:rPr>
            <w:webHidden/>
          </w:rPr>
          <w:fldChar w:fldCharType="end"/>
        </w:r>
      </w:hyperlink>
    </w:p>
    <w:p w14:paraId="7B916DE6" w14:textId="140B86A2" w:rsidR="00C670E3" w:rsidRDefault="00C670E3" w:rsidP="00C670E3">
      <w:pPr>
        <w:pStyle w:val="TOC3"/>
        <w:rPr>
          <w:rFonts w:asciiTheme="minorHAnsi" w:hAnsiTheme="minorHAnsi" w:cstheme="minorBidi"/>
          <w:kern w:val="2"/>
          <w:sz w:val="24"/>
          <w:szCs w:val="24"/>
          <w14:ligatures w14:val="standardContextual"/>
        </w:rPr>
      </w:pPr>
      <w:hyperlink w:anchor="_Toc214357203" w:history="1">
        <w:r w:rsidRPr="004162CA">
          <w:rPr>
            <w:rStyle w:val="Hyperlink"/>
          </w:rPr>
          <w:t>Preapproval</w:t>
        </w:r>
        <w:r>
          <w:rPr>
            <w:webHidden/>
          </w:rPr>
          <w:tab/>
        </w:r>
        <w:r>
          <w:rPr>
            <w:webHidden/>
          </w:rPr>
          <w:fldChar w:fldCharType="begin"/>
        </w:r>
        <w:r>
          <w:rPr>
            <w:webHidden/>
          </w:rPr>
          <w:instrText xml:space="preserve"> PAGEREF _Toc214357203 \h </w:instrText>
        </w:r>
        <w:r>
          <w:rPr>
            <w:webHidden/>
          </w:rPr>
        </w:r>
        <w:r>
          <w:rPr>
            <w:webHidden/>
          </w:rPr>
          <w:fldChar w:fldCharType="separate"/>
        </w:r>
        <w:r>
          <w:rPr>
            <w:webHidden/>
          </w:rPr>
          <w:t>2</w:t>
        </w:r>
        <w:r>
          <w:rPr>
            <w:webHidden/>
          </w:rPr>
          <w:fldChar w:fldCharType="end"/>
        </w:r>
      </w:hyperlink>
    </w:p>
    <w:p w14:paraId="1531FF74" w14:textId="31C64667" w:rsidR="00C670E3" w:rsidRDefault="00C670E3" w:rsidP="00C670E3">
      <w:pPr>
        <w:pStyle w:val="TOC3"/>
        <w:rPr>
          <w:rFonts w:asciiTheme="minorHAnsi" w:hAnsiTheme="minorHAnsi" w:cstheme="minorBidi"/>
          <w:kern w:val="2"/>
          <w:sz w:val="24"/>
          <w:szCs w:val="24"/>
          <w14:ligatures w14:val="standardContextual"/>
        </w:rPr>
      </w:pPr>
      <w:hyperlink w:anchor="_Toc214357204" w:history="1">
        <w:r w:rsidRPr="004162CA">
          <w:rPr>
            <w:rStyle w:val="Hyperlink"/>
          </w:rPr>
          <w:t>Required Prerequisites</w:t>
        </w:r>
        <w:r>
          <w:rPr>
            <w:webHidden/>
          </w:rPr>
          <w:tab/>
        </w:r>
        <w:r>
          <w:rPr>
            <w:webHidden/>
          </w:rPr>
          <w:fldChar w:fldCharType="begin"/>
        </w:r>
        <w:r>
          <w:rPr>
            <w:webHidden/>
          </w:rPr>
          <w:instrText xml:space="preserve"> PAGEREF _Toc214357204 \h </w:instrText>
        </w:r>
        <w:r>
          <w:rPr>
            <w:webHidden/>
          </w:rPr>
        </w:r>
        <w:r>
          <w:rPr>
            <w:webHidden/>
          </w:rPr>
          <w:fldChar w:fldCharType="separate"/>
        </w:r>
        <w:r>
          <w:rPr>
            <w:webHidden/>
          </w:rPr>
          <w:t>2</w:t>
        </w:r>
        <w:r>
          <w:rPr>
            <w:webHidden/>
          </w:rPr>
          <w:fldChar w:fldCharType="end"/>
        </w:r>
      </w:hyperlink>
    </w:p>
    <w:p w14:paraId="3A21B206" w14:textId="17616E73" w:rsidR="00C670E3" w:rsidRDefault="00C670E3" w:rsidP="00C670E3">
      <w:pPr>
        <w:pStyle w:val="TOC3"/>
        <w:rPr>
          <w:rFonts w:asciiTheme="minorHAnsi" w:hAnsiTheme="minorHAnsi" w:cstheme="minorBidi"/>
          <w:kern w:val="2"/>
          <w:sz w:val="24"/>
          <w:szCs w:val="24"/>
          <w14:ligatures w14:val="standardContextual"/>
        </w:rPr>
      </w:pPr>
      <w:hyperlink w:anchor="_Toc214357205" w:history="1">
        <w:r w:rsidRPr="004162CA">
          <w:rPr>
            <w:rStyle w:val="Hyperlink"/>
          </w:rPr>
          <w:t>Course Confirmation and Enrollment</w:t>
        </w:r>
        <w:r>
          <w:rPr>
            <w:webHidden/>
          </w:rPr>
          <w:tab/>
        </w:r>
        <w:r>
          <w:rPr>
            <w:webHidden/>
          </w:rPr>
          <w:fldChar w:fldCharType="begin"/>
        </w:r>
        <w:r>
          <w:rPr>
            <w:webHidden/>
          </w:rPr>
          <w:instrText xml:space="preserve"> PAGEREF _Toc214357205 \h </w:instrText>
        </w:r>
        <w:r>
          <w:rPr>
            <w:webHidden/>
          </w:rPr>
        </w:r>
        <w:r>
          <w:rPr>
            <w:webHidden/>
          </w:rPr>
          <w:fldChar w:fldCharType="separate"/>
        </w:r>
        <w:r>
          <w:rPr>
            <w:webHidden/>
          </w:rPr>
          <w:t>3</w:t>
        </w:r>
        <w:r>
          <w:rPr>
            <w:webHidden/>
          </w:rPr>
          <w:fldChar w:fldCharType="end"/>
        </w:r>
      </w:hyperlink>
    </w:p>
    <w:p w14:paraId="39B76274" w14:textId="0840E4B1" w:rsidR="00C670E3" w:rsidRDefault="00C670E3">
      <w:pPr>
        <w:pStyle w:val="TOC2"/>
        <w:rPr>
          <w:rFonts w:asciiTheme="minorHAnsi" w:hAnsiTheme="minorHAnsi" w:cstheme="minorBidi"/>
          <w:smallCaps w:val="0"/>
          <w:kern w:val="2"/>
          <w:sz w:val="24"/>
          <w:szCs w:val="24"/>
          <w14:ligatures w14:val="standardContextual"/>
        </w:rPr>
      </w:pPr>
      <w:hyperlink w:anchor="_Toc214357206" w:history="1">
        <w:r w:rsidRPr="004162CA">
          <w:rPr>
            <w:rStyle w:val="Hyperlink"/>
          </w:rPr>
          <w:t>ROTATION FORMAT</w:t>
        </w:r>
        <w:r>
          <w:rPr>
            <w:webHidden/>
          </w:rPr>
          <w:tab/>
        </w:r>
        <w:r>
          <w:rPr>
            <w:webHidden/>
          </w:rPr>
          <w:fldChar w:fldCharType="begin"/>
        </w:r>
        <w:r>
          <w:rPr>
            <w:webHidden/>
          </w:rPr>
          <w:instrText xml:space="preserve"> PAGEREF _Toc214357206 \h </w:instrText>
        </w:r>
        <w:r>
          <w:rPr>
            <w:webHidden/>
          </w:rPr>
        </w:r>
        <w:r>
          <w:rPr>
            <w:webHidden/>
          </w:rPr>
          <w:fldChar w:fldCharType="separate"/>
        </w:r>
        <w:r>
          <w:rPr>
            <w:webHidden/>
          </w:rPr>
          <w:t>3</w:t>
        </w:r>
        <w:r>
          <w:rPr>
            <w:webHidden/>
          </w:rPr>
          <w:fldChar w:fldCharType="end"/>
        </w:r>
      </w:hyperlink>
    </w:p>
    <w:p w14:paraId="4B48C08D" w14:textId="2213B9FC" w:rsidR="00C670E3" w:rsidRDefault="00C670E3">
      <w:pPr>
        <w:pStyle w:val="TOC1"/>
        <w:rPr>
          <w:rFonts w:asciiTheme="minorHAnsi" w:hAnsiTheme="minorHAnsi" w:cstheme="minorBidi"/>
          <w:b w:val="0"/>
          <w:bCs w:val="0"/>
          <w:iCs w:val="0"/>
          <w:caps w:val="0"/>
          <w:kern w:val="2"/>
          <w14:ligatures w14:val="standardContextual"/>
        </w:rPr>
      </w:pPr>
      <w:hyperlink w:anchor="_Toc214357207" w:history="1">
        <w:r w:rsidRPr="004162CA">
          <w:rPr>
            <w:rStyle w:val="Hyperlink"/>
          </w:rPr>
          <w:t>GOALS AND OBJECTIVES</w:t>
        </w:r>
        <w:r>
          <w:rPr>
            <w:webHidden/>
          </w:rPr>
          <w:tab/>
        </w:r>
        <w:r>
          <w:rPr>
            <w:webHidden/>
          </w:rPr>
          <w:fldChar w:fldCharType="begin"/>
        </w:r>
        <w:r>
          <w:rPr>
            <w:webHidden/>
          </w:rPr>
          <w:instrText xml:space="preserve"> PAGEREF _Toc214357207 \h </w:instrText>
        </w:r>
        <w:r>
          <w:rPr>
            <w:webHidden/>
          </w:rPr>
        </w:r>
        <w:r>
          <w:rPr>
            <w:webHidden/>
          </w:rPr>
          <w:fldChar w:fldCharType="separate"/>
        </w:r>
        <w:r>
          <w:rPr>
            <w:webHidden/>
          </w:rPr>
          <w:t>3</w:t>
        </w:r>
        <w:r>
          <w:rPr>
            <w:webHidden/>
          </w:rPr>
          <w:fldChar w:fldCharType="end"/>
        </w:r>
      </w:hyperlink>
    </w:p>
    <w:p w14:paraId="410FB4D8" w14:textId="61B922D6" w:rsidR="00C670E3" w:rsidRDefault="00C670E3">
      <w:pPr>
        <w:pStyle w:val="TOC1"/>
        <w:rPr>
          <w:rFonts w:asciiTheme="minorHAnsi" w:hAnsiTheme="minorHAnsi" w:cstheme="minorBidi"/>
          <w:b w:val="0"/>
          <w:bCs w:val="0"/>
          <w:iCs w:val="0"/>
          <w:caps w:val="0"/>
          <w:kern w:val="2"/>
          <w14:ligatures w14:val="standardContextual"/>
        </w:rPr>
      </w:pPr>
      <w:hyperlink w:anchor="_Toc214357208" w:history="1">
        <w:r w:rsidRPr="004162CA">
          <w:rPr>
            <w:rStyle w:val="Hyperlink"/>
          </w:rPr>
          <w:t>COLLEGE PROGRAM OBJECTIVES</w:t>
        </w:r>
        <w:r>
          <w:rPr>
            <w:webHidden/>
          </w:rPr>
          <w:tab/>
        </w:r>
        <w:r>
          <w:rPr>
            <w:webHidden/>
          </w:rPr>
          <w:fldChar w:fldCharType="begin"/>
        </w:r>
        <w:r>
          <w:rPr>
            <w:webHidden/>
          </w:rPr>
          <w:instrText xml:space="preserve"> PAGEREF _Toc214357208 \h </w:instrText>
        </w:r>
        <w:r>
          <w:rPr>
            <w:webHidden/>
          </w:rPr>
        </w:r>
        <w:r>
          <w:rPr>
            <w:webHidden/>
          </w:rPr>
          <w:fldChar w:fldCharType="separate"/>
        </w:r>
        <w:r>
          <w:rPr>
            <w:webHidden/>
          </w:rPr>
          <w:t>5</w:t>
        </w:r>
        <w:r>
          <w:rPr>
            <w:webHidden/>
          </w:rPr>
          <w:fldChar w:fldCharType="end"/>
        </w:r>
      </w:hyperlink>
    </w:p>
    <w:p w14:paraId="12999139" w14:textId="1DC28714" w:rsidR="00C670E3" w:rsidRDefault="00C670E3">
      <w:pPr>
        <w:pStyle w:val="TOC1"/>
        <w:rPr>
          <w:rFonts w:asciiTheme="minorHAnsi" w:hAnsiTheme="minorHAnsi" w:cstheme="minorBidi"/>
          <w:b w:val="0"/>
          <w:bCs w:val="0"/>
          <w:iCs w:val="0"/>
          <w:caps w:val="0"/>
          <w:kern w:val="2"/>
          <w14:ligatures w14:val="standardContextual"/>
        </w:rPr>
      </w:pPr>
      <w:hyperlink w:anchor="_Toc214357209" w:history="1">
        <w:r w:rsidRPr="004162CA">
          <w:rPr>
            <w:rStyle w:val="Hyperlink"/>
          </w:rPr>
          <w:t>REFERENCES</w:t>
        </w:r>
        <w:r>
          <w:rPr>
            <w:webHidden/>
          </w:rPr>
          <w:tab/>
        </w:r>
        <w:r>
          <w:rPr>
            <w:webHidden/>
          </w:rPr>
          <w:fldChar w:fldCharType="begin"/>
        </w:r>
        <w:r>
          <w:rPr>
            <w:webHidden/>
          </w:rPr>
          <w:instrText xml:space="preserve"> PAGEREF _Toc214357209 \h </w:instrText>
        </w:r>
        <w:r>
          <w:rPr>
            <w:webHidden/>
          </w:rPr>
        </w:r>
        <w:r>
          <w:rPr>
            <w:webHidden/>
          </w:rPr>
          <w:fldChar w:fldCharType="separate"/>
        </w:r>
        <w:r>
          <w:rPr>
            <w:webHidden/>
          </w:rPr>
          <w:t>5</w:t>
        </w:r>
        <w:r>
          <w:rPr>
            <w:webHidden/>
          </w:rPr>
          <w:fldChar w:fldCharType="end"/>
        </w:r>
      </w:hyperlink>
    </w:p>
    <w:p w14:paraId="2864E783" w14:textId="3E58A7CE" w:rsidR="00C670E3" w:rsidRDefault="00C670E3">
      <w:pPr>
        <w:pStyle w:val="TOC2"/>
        <w:rPr>
          <w:rFonts w:asciiTheme="minorHAnsi" w:hAnsiTheme="minorHAnsi" w:cstheme="minorBidi"/>
          <w:smallCaps w:val="0"/>
          <w:kern w:val="2"/>
          <w:sz w:val="24"/>
          <w:szCs w:val="24"/>
          <w14:ligatures w14:val="standardContextual"/>
        </w:rPr>
      </w:pPr>
      <w:hyperlink w:anchor="_Toc214357210" w:history="1">
        <w:r w:rsidRPr="004162CA">
          <w:rPr>
            <w:rStyle w:val="Hyperlink"/>
          </w:rPr>
          <w:t>REQUIRED STUDY RESOURCES</w:t>
        </w:r>
        <w:r>
          <w:rPr>
            <w:webHidden/>
          </w:rPr>
          <w:tab/>
        </w:r>
        <w:r>
          <w:rPr>
            <w:webHidden/>
          </w:rPr>
          <w:fldChar w:fldCharType="begin"/>
        </w:r>
        <w:r>
          <w:rPr>
            <w:webHidden/>
          </w:rPr>
          <w:instrText xml:space="preserve"> PAGEREF _Toc214357210 \h </w:instrText>
        </w:r>
        <w:r>
          <w:rPr>
            <w:webHidden/>
          </w:rPr>
        </w:r>
        <w:r>
          <w:rPr>
            <w:webHidden/>
          </w:rPr>
          <w:fldChar w:fldCharType="separate"/>
        </w:r>
        <w:r>
          <w:rPr>
            <w:webHidden/>
          </w:rPr>
          <w:t>5</w:t>
        </w:r>
        <w:r>
          <w:rPr>
            <w:webHidden/>
          </w:rPr>
          <w:fldChar w:fldCharType="end"/>
        </w:r>
      </w:hyperlink>
    </w:p>
    <w:p w14:paraId="42126215" w14:textId="476E1B4E" w:rsidR="00C670E3" w:rsidRDefault="00C670E3">
      <w:pPr>
        <w:pStyle w:val="TOC2"/>
        <w:rPr>
          <w:rFonts w:asciiTheme="minorHAnsi" w:hAnsiTheme="minorHAnsi" w:cstheme="minorBidi"/>
          <w:smallCaps w:val="0"/>
          <w:kern w:val="2"/>
          <w:sz w:val="24"/>
          <w:szCs w:val="24"/>
          <w14:ligatures w14:val="standardContextual"/>
        </w:rPr>
      </w:pPr>
      <w:hyperlink w:anchor="_Toc214357211" w:history="1">
        <w:r w:rsidRPr="004162CA">
          <w:rPr>
            <w:rStyle w:val="Hyperlink"/>
          </w:rPr>
          <w:t>SUGGESTED STUDY RESOURCES</w:t>
        </w:r>
        <w:r>
          <w:rPr>
            <w:webHidden/>
          </w:rPr>
          <w:tab/>
        </w:r>
        <w:r>
          <w:rPr>
            <w:webHidden/>
          </w:rPr>
          <w:fldChar w:fldCharType="begin"/>
        </w:r>
        <w:r>
          <w:rPr>
            <w:webHidden/>
          </w:rPr>
          <w:instrText xml:space="preserve"> PAGEREF _Toc214357211 \h </w:instrText>
        </w:r>
        <w:r>
          <w:rPr>
            <w:webHidden/>
          </w:rPr>
        </w:r>
        <w:r>
          <w:rPr>
            <w:webHidden/>
          </w:rPr>
          <w:fldChar w:fldCharType="separate"/>
        </w:r>
        <w:r>
          <w:rPr>
            <w:webHidden/>
          </w:rPr>
          <w:t>6</w:t>
        </w:r>
        <w:r>
          <w:rPr>
            <w:webHidden/>
          </w:rPr>
          <w:fldChar w:fldCharType="end"/>
        </w:r>
      </w:hyperlink>
    </w:p>
    <w:p w14:paraId="5649A322" w14:textId="35042C03" w:rsidR="00C670E3" w:rsidRDefault="00C670E3">
      <w:pPr>
        <w:pStyle w:val="TOC2"/>
        <w:rPr>
          <w:rFonts w:asciiTheme="minorHAnsi" w:hAnsiTheme="minorHAnsi" w:cstheme="minorBidi"/>
          <w:smallCaps w:val="0"/>
          <w:kern w:val="2"/>
          <w:sz w:val="24"/>
          <w:szCs w:val="24"/>
          <w14:ligatures w14:val="standardContextual"/>
        </w:rPr>
      </w:pPr>
      <w:hyperlink w:anchor="_Toc214357212" w:history="1">
        <w:r w:rsidRPr="004162CA">
          <w:rPr>
            <w:rStyle w:val="Hyperlink"/>
          </w:rPr>
          <w:t>WEEKLY READINGS/OBJECTIVES/ASSIGNMENTS</w:t>
        </w:r>
        <w:r>
          <w:rPr>
            <w:webHidden/>
          </w:rPr>
          <w:tab/>
        </w:r>
        <w:r>
          <w:rPr>
            <w:webHidden/>
          </w:rPr>
          <w:fldChar w:fldCharType="begin"/>
        </w:r>
        <w:r>
          <w:rPr>
            <w:webHidden/>
          </w:rPr>
          <w:instrText xml:space="preserve"> PAGEREF _Toc214357212 \h </w:instrText>
        </w:r>
        <w:r>
          <w:rPr>
            <w:webHidden/>
          </w:rPr>
        </w:r>
        <w:r>
          <w:rPr>
            <w:webHidden/>
          </w:rPr>
          <w:fldChar w:fldCharType="separate"/>
        </w:r>
        <w:r>
          <w:rPr>
            <w:webHidden/>
          </w:rPr>
          <w:t>6</w:t>
        </w:r>
        <w:r>
          <w:rPr>
            <w:webHidden/>
          </w:rPr>
          <w:fldChar w:fldCharType="end"/>
        </w:r>
      </w:hyperlink>
    </w:p>
    <w:p w14:paraId="62043195" w14:textId="088DE1D3" w:rsidR="00C670E3" w:rsidRDefault="00C670E3">
      <w:pPr>
        <w:pStyle w:val="TOC2"/>
        <w:rPr>
          <w:rFonts w:asciiTheme="minorHAnsi" w:hAnsiTheme="minorHAnsi" w:cstheme="minorBidi"/>
          <w:smallCaps w:val="0"/>
          <w:kern w:val="2"/>
          <w:sz w:val="24"/>
          <w:szCs w:val="24"/>
          <w14:ligatures w14:val="standardContextual"/>
        </w:rPr>
      </w:pPr>
      <w:hyperlink w:anchor="_Toc214357213" w:history="1">
        <w:r w:rsidRPr="004162CA">
          <w:rPr>
            <w:rStyle w:val="Hyperlink"/>
          </w:rPr>
          <w:t>ROTATION EVALUATIONS</w:t>
        </w:r>
        <w:r>
          <w:rPr>
            <w:webHidden/>
          </w:rPr>
          <w:tab/>
        </w:r>
        <w:r>
          <w:rPr>
            <w:webHidden/>
          </w:rPr>
          <w:fldChar w:fldCharType="begin"/>
        </w:r>
        <w:r>
          <w:rPr>
            <w:webHidden/>
          </w:rPr>
          <w:instrText xml:space="preserve"> PAGEREF _Toc214357213 \h </w:instrText>
        </w:r>
        <w:r>
          <w:rPr>
            <w:webHidden/>
          </w:rPr>
        </w:r>
        <w:r>
          <w:rPr>
            <w:webHidden/>
          </w:rPr>
          <w:fldChar w:fldCharType="separate"/>
        </w:r>
        <w:r>
          <w:rPr>
            <w:webHidden/>
          </w:rPr>
          <w:t>6</w:t>
        </w:r>
        <w:r>
          <w:rPr>
            <w:webHidden/>
          </w:rPr>
          <w:fldChar w:fldCharType="end"/>
        </w:r>
      </w:hyperlink>
    </w:p>
    <w:p w14:paraId="55EEFFFD" w14:textId="4F6EB388" w:rsidR="00C670E3" w:rsidRDefault="00C670E3" w:rsidP="00C670E3">
      <w:pPr>
        <w:pStyle w:val="TOC3"/>
        <w:rPr>
          <w:rFonts w:asciiTheme="minorHAnsi" w:hAnsiTheme="minorHAnsi" w:cstheme="minorBidi"/>
          <w:kern w:val="2"/>
          <w:sz w:val="24"/>
          <w:szCs w:val="24"/>
          <w14:ligatures w14:val="standardContextual"/>
        </w:rPr>
      </w:pPr>
      <w:hyperlink w:anchor="_Toc214357214" w:history="1">
        <w:r w:rsidRPr="004162CA">
          <w:rPr>
            <w:rStyle w:val="Hyperlink"/>
          </w:rPr>
          <w:t>Attending Evaluation of Student</w:t>
        </w:r>
        <w:r>
          <w:rPr>
            <w:webHidden/>
          </w:rPr>
          <w:tab/>
        </w:r>
        <w:r>
          <w:rPr>
            <w:webHidden/>
          </w:rPr>
          <w:fldChar w:fldCharType="begin"/>
        </w:r>
        <w:r>
          <w:rPr>
            <w:webHidden/>
          </w:rPr>
          <w:instrText xml:space="preserve"> PAGEREF _Toc214357214 \h </w:instrText>
        </w:r>
        <w:r>
          <w:rPr>
            <w:webHidden/>
          </w:rPr>
        </w:r>
        <w:r>
          <w:rPr>
            <w:webHidden/>
          </w:rPr>
          <w:fldChar w:fldCharType="separate"/>
        </w:r>
        <w:r>
          <w:rPr>
            <w:webHidden/>
          </w:rPr>
          <w:t>6</w:t>
        </w:r>
        <w:r>
          <w:rPr>
            <w:webHidden/>
          </w:rPr>
          <w:fldChar w:fldCharType="end"/>
        </w:r>
      </w:hyperlink>
    </w:p>
    <w:p w14:paraId="4CDF651A" w14:textId="26D84A0B" w:rsidR="00C670E3" w:rsidRDefault="00C670E3" w:rsidP="00C670E3">
      <w:pPr>
        <w:pStyle w:val="TOC3"/>
        <w:rPr>
          <w:rFonts w:asciiTheme="minorHAnsi" w:hAnsiTheme="minorHAnsi" w:cstheme="minorBidi"/>
          <w:kern w:val="2"/>
          <w:sz w:val="24"/>
          <w:szCs w:val="24"/>
          <w14:ligatures w14:val="standardContextual"/>
        </w:rPr>
      </w:pPr>
      <w:hyperlink w:anchor="_Toc214357215" w:history="1">
        <w:r w:rsidRPr="004162CA">
          <w:rPr>
            <w:rStyle w:val="Hyperlink"/>
          </w:rPr>
          <w:t>Student Evaluation of Clerkship Rotation</w:t>
        </w:r>
        <w:r>
          <w:rPr>
            <w:webHidden/>
          </w:rPr>
          <w:tab/>
        </w:r>
        <w:r>
          <w:rPr>
            <w:webHidden/>
          </w:rPr>
          <w:fldChar w:fldCharType="begin"/>
        </w:r>
        <w:r>
          <w:rPr>
            <w:webHidden/>
          </w:rPr>
          <w:instrText xml:space="preserve"> PAGEREF _Toc214357215 \h </w:instrText>
        </w:r>
        <w:r>
          <w:rPr>
            <w:webHidden/>
          </w:rPr>
        </w:r>
        <w:r>
          <w:rPr>
            <w:webHidden/>
          </w:rPr>
          <w:fldChar w:fldCharType="separate"/>
        </w:r>
        <w:r>
          <w:rPr>
            <w:webHidden/>
          </w:rPr>
          <w:t>7</w:t>
        </w:r>
        <w:r>
          <w:rPr>
            <w:webHidden/>
          </w:rPr>
          <w:fldChar w:fldCharType="end"/>
        </w:r>
      </w:hyperlink>
    </w:p>
    <w:p w14:paraId="31366845" w14:textId="2F86505A" w:rsidR="00C670E3" w:rsidRDefault="00C670E3" w:rsidP="00C670E3">
      <w:pPr>
        <w:pStyle w:val="TOC3"/>
        <w:rPr>
          <w:rFonts w:asciiTheme="minorHAnsi" w:hAnsiTheme="minorHAnsi" w:cstheme="minorBidi"/>
          <w:kern w:val="2"/>
          <w:sz w:val="24"/>
          <w:szCs w:val="24"/>
          <w14:ligatures w14:val="standardContextual"/>
        </w:rPr>
      </w:pPr>
      <w:hyperlink w:anchor="_Toc214357216" w:history="1">
        <w:r w:rsidRPr="004162CA">
          <w:rPr>
            <w:rStyle w:val="Hyperlink"/>
          </w:rPr>
          <w:t>Unsatisfactory Clinical Performance</w:t>
        </w:r>
        <w:r>
          <w:rPr>
            <w:webHidden/>
          </w:rPr>
          <w:tab/>
        </w:r>
        <w:r>
          <w:rPr>
            <w:webHidden/>
          </w:rPr>
          <w:fldChar w:fldCharType="begin"/>
        </w:r>
        <w:r>
          <w:rPr>
            <w:webHidden/>
          </w:rPr>
          <w:instrText xml:space="preserve"> PAGEREF _Toc214357216 \h </w:instrText>
        </w:r>
        <w:r>
          <w:rPr>
            <w:webHidden/>
          </w:rPr>
        </w:r>
        <w:r>
          <w:rPr>
            <w:webHidden/>
          </w:rPr>
          <w:fldChar w:fldCharType="separate"/>
        </w:r>
        <w:r>
          <w:rPr>
            <w:webHidden/>
          </w:rPr>
          <w:t>7</w:t>
        </w:r>
        <w:r>
          <w:rPr>
            <w:webHidden/>
          </w:rPr>
          <w:fldChar w:fldCharType="end"/>
        </w:r>
      </w:hyperlink>
    </w:p>
    <w:p w14:paraId="0F4AE008" w14:textId="0CD666A2" w:rsidR="00C670E3" w:rsidRDefault="00C670E3">
      <w:pPr>
        <w:pStyle w:val="TOC2"/>
        <w:rPr>
          <w:rFonts w:asciiTheme="minorHAnsi" w:hAnsiTheme="minorHAnsi" w:cstheme="minorBidi"/>
          <w:smallCaps w:val="0"/>
          <w:kern w:val="2"/>
          <w:sz w:val="24"/>
          <w:szCs w:val="24"/>
          <w14:ligatures w14:val="standardContextual"/>
        </w:rPr>
      </w:pPr>
      <w:hyperlink w:anchor="_Toc214357217" w:history="1">
        <w:r w:rsidRPr="004162CA">
          <w:rPr>
            <w:rStyle w:val="Hyperlink"/>
          </w:rPr>
          <w:t>CORRECTIVE ACTION</w:t>
        </w:r>
        <w:r>
          <w:rPr>
            <w:webHidden/>
          </w:rPr>
          <w:tab/>
        </w:r>
        <w:r>
          <w:rPr>
            <w:webHidden/>
          </w:rPr>
          <w:fldChar w:fldCharType="begin"/>
        </w:r>
        <w:r>
          <w:rPr>
            <w:webHidden/>
          </w:rPr>
          <w:instrText xml:space="preserve"> PAGEREF _Toc214357217 \h </w:instrText>
        </w:r>
        <w:r>
          <w:rPr>
            <w:webHidden/>
          </w:rPr>
        </w:r>
        <w:r>
          <w:rPr>
            <w:webHidden/>
          </w:rPr>
          <w:fldChar w:fldCharType="separate"/>
        </w:r>
        <w:r>
          <w:rPr>
            <w:webHidden/>
          </w:rPr>
          <w:t>7</w:t>
        </w:r>
        <w:r>
          <w:rPr>
            <w:webHidden/>
          </w:rPr>
          <w:fldChar w:fldCharType="end"/>
        </w:r>
      </w:hyperlink>
    </w:p>
    <w:p w14:paraId="468158E4" w14:textId="2D19FDB9" w:rsidR="00C670E3" w:rsidRDefault="00C670E3">
      <w:pPr>
        <w:pStyle w:val="TOC2"/>
        <w:rPr>
          <w:rFonts w:asciiTheme="minorHAnsi" w:hAnsiTheme="minorHAnsi" w:cstheme="minorBidi"/>
          <w:smallCaps w:val="0"/>
          <w:kern w:val="2"/>
          <w:sz w:val="24"/>
          <w:szCs w:val="24"/>
          <w14:ligatures w14:val="standardContextual"/>
        </w:rPr>
      </w:pPr>
      <w:hyperlink w:anchor="_Toc214357218" w:history="1">
        <w:r w:rsidRPr="004162CA">
          <w:rPr>
            <w:rStyle w:val="Hyperlink"/>
          </w:rPr>
          <w:t>BASE HOSPITAL REQUIREMENTS</w:t>
        </w:r>
        <w:r>
          <w:rPr>
            <w:webHidden/>
          </w:rPr>
          <w:tab/>
        </w:r>
        <w:r>
          <w:rPr>
            <w:webHidden/>
          </w:rPr>
          <w:fldChar w:fldCharType="begin"/>
        </w:r>
        <w:r>
          <w:rPr>
            <w:webHidden/>
          </w:rPr>
          <w:instrText xml:space="preserve"> PAGEREF _Toc214357218 \h </w:instrText>
        </w:r>
        <w:r>
          <w:rPr>
            <w:webHidden/>
          </w:rPr>
        </w:r>
        <w:r>
          <w:rPr>
            <w:webHidden/>
          </w:rPr>
          <w:fldChar w:fldCharType="separate"/>
        </w:r>
        <w:r>
          <w:rPr>
            <w:webHidden/>
          </w:rPr>
          <w:t>7</w:t>
        </w:r>
        <w:r>
          <w:rPr>
            <w:webHidden/>
          </w:rPr>
          <w:fldChar w:fldCharType="end"/>
        </w:r>
      </w:hyperlink>
    </w:p>
    <w:p w14:paraId="6B3BEF54" w14:textId="4FD92B78" w:rsidR="00C670E3" w:rsidRDefault="00C670E3">
      <w:pPr>
        <w:pStyle w:val="TOC2"/>
        <w:rPr>
          <w:rFonts w:asciiTheme="minorHAnsi" w:hAnsiTheme="minorHAnsi" w:cstheme="minorBidi"/>
          <w:smallCaps w:val="0"/>
          <w:kern w:val="2"/>
          <w:sz w:val="24"/>
          <w:szCs w:val="24"/>
          <w14:ligatures w14:val="standardContextual"/>
        </w:rPr>
      </w:pPr>
      <w:hyperlink w:anchor="_Toc214357219" w:history="1">
        <w:r w:rsidRPr="004162CA">
          <w:rPr>
            <w:rStyle w:val="Hyperlink"/>
          </w:rPr>
          <w:t>COURSE GRADES</w:t>
        </w:r>
        <w:r>
          <w:rPr>
            <w:webHidden/>
          </w:rPr>
          <w:tab/>
        </w:r>
        <w:r>
          <w:rPr>
            <w:webHidden/>
          </w:rPr>
          <w:fldChar w:fldCharType="begin"/>
        </w:r>
        <w:r>
          <w:rPr>
            <w:webHidden/>
          </w:rPr>
          <w:instrText xml:space="preserve"> PAGEREF _Toc214357219 \h </w:instrText>
        </w:r>
        <w:r>
          <w:rPr>
            <w:webHidden/>
          </w:rPr>
        </w:r>
        <w:r>
          <w:rPr>
            <w:webHidden/>
          </w:rPr>
          <w:fldChar w:fldCharType="separate"/>
        </w:r>
        <w:r>
          <w:rPr>
            <w:webHidden/>
          </w:rPr>
          <w:t>8</w:t>
        </w:r>
        <w:r>
          <w:rPr>
            <w:webHidden/>
          </w:rPr>
          <w:fldChar w:fldCharType="end"/>
        </w:r>
      </w:hyperlink>
    </w:p>
    <w:p w14:paraId="755954CF" w14:textId="1A59BFED" w:rsidR="00C670E3" w:rsidRDefault="00C670E3" w:rsidP="00C670E3">
      <w:pPr>
        <w:pStyle w:val="TOC3"/>
        <w:rPr>
          <w:rFonts w:asciiTheme="minorHAnsi" w:hAnsiTheme="minorHAnsi" w:cstheme="minorBidi"/>
          <w:kern w:val="2"/>
          <w:sz w:val="24"/>
          <w:szCs w:val="24"/>
          <w14:ligatures w14:val="standardContextual"/>
        </w:rPr>
      </w:pPr>
      <w:hyperlink w:anchor="_Toc214357220" w:history="1">
        <w:r w:rsidRPr="004162CA">
          <w:rPr>
            <w:rStyle w:val="Hyperlink"/>
          </w:rPr>
          <w:t>N Grade Policy</w:t>
        </w:r>
        <w:r>
          <w:rPr>
            <w:webHidden/>
          </w:rPr>
          <w:tab/>
        </w:r>
        <w:r>
          <w:rPr>
            <w:webHidden/>
          </w:rPr>
          <w:fldChar w:fldCharType="begin"/>
        </w:r>
        <w:r>
          <w:rPr>
            <w:webHidden/>
          </w:rPr>
          <w:instrText xml:space="preserve"> PAGEREF _Toc214357220 \h </w:instrText>
        </w:r>
        <w:r>
          <w:rPr>
            <w:webHidden/>
          </w:rPr>
        </w:r>
        <w:r>
          <w:rPr>
            <w:webHidden/>
          </w:rPr>
          <w:fldChar w:fldCharType="separate"/>
        </w:r>
        <w:r>
          <w:rPr>
            <w:webHidden/>
          </w:rPr>
          <w:t>8</w:t>
        </w:r>
        <w:r>
          <w:rPr>
            <w:webHidden/>
          </w:rPr>
          <w:fldChar w:fldCharType="end"/>
        </w:r>
      </w:hyperlink>
    </w:p>
    <w:p w14:paraId="7F178D98" w14:textId="0954B4B7" w:rsidR="00C670E3" w:rsidRDefault="00C670E3">
      <w:pPr>
        <w:pStyle w:val="TOC1"/>
        <w:rPr>
          <w:rFonts w:asciiTheme="minorHAnsi" w:hAnsiTheme="minorHAnsi" w:cstheme="minorBidi"/>
          <w:b w:val="0"/>
          <w:bCs w:val="0"/>
          <w:iCs w:val="0"/>
          <w:caps w:val="0"/>
          <w:kern w:val="2"/>
          <w14:ligatures w14:val="standardContextual"/>
        </w:rPr>
      </w:pPr>
      <w:hyperlink w:anchor="_Toc214357221" w:history="1">
        <w:r w:rsidRPr="004162CA">
          <w:rPr>
            <w:rStyle w:val="Hyperlink"/>
            <w:rFonts w:eastAsia="Arial"/>
          </w:rPr>
          <w:t>STUDENT RESPONSIBILITIES AND EXPECTATIONS</w:t>
        </w:r>
        <w:r>
          <w:rPr>
            <w:webHidden/>
          </w:rPr>
          <w:tab/>
        </w:r>
        <w:r>
          <w:rPr>
            <w:webHidden/>
          </w:rPr>
          <w:fldChar w:fldCharType="begin"/>
        </w:r>
        <w:r>
          <w:rPr>
            <w:webHidden/>
          </w:rPr>
          <w:instrText xml:space="preserve"> PAGEREF _Toc214357221 \h </w:instrText>
        </w:r>
        <w:r>
          <w:rPr>
            <w:webHidden/>
          </w:rPr>
        </w:r>
        <w:r>
          <w:rPr>
            <w:webHidden/>
          </w:rPr>
          <w:fldChar w:fldCharType="separate"/>
        </w:r>
        <w:r>
          <w:rPr>
            <w:webHidden/>
          </w:rPr>
          <w:t>8</w:t>
        </w:r>
        <w:r>
          <w:rPr>
            <w:webHidden/>
          </w:rPr>
          <w:fldChar w:fldCharType="end"/>
        </w:r>
      </w:hyperlink>
    </w:p>
    <w:p w14:paraId="459FFEEC" w14:textId="23F4B5C0" w:rsidR="00C670E3" w:rsidRDefault="00C670E3">
      <w:pPr>
        <w:pStyle w:val="TOC1"/>
        <w:rPr>
          <w:rFonts w:asciiTheme="minorHAnsi" w:hAnsiTheme="minorHAnsi" w:cstheme="minorBidi"/>
          <w:b w:val="0"/>
          <w:bCs w:val="0"/>
          <w:iCs w:val="0"/>
          <w:caps w:val="0"/>
          <w:kern w:val="2"/>
          <w14:ligatures w14:val="standardContextual"/>
        </w:rPr>
      </w:pPr>
      <w:hyperlink w:anchor="_Toc214357222" w:history="1">
        <w:r w:rsidRPr="004162CA">
          <w:rPr>
            <w:rStyle w:val="Hyperlink"/>
          </w:rPr>
          <w:t>MSU College of Osteopathic Medicine Standard Policies</w:t>
        </w:r>
        <w:r>
          <w:rPr>
            <w:webHidden/>
          </w:rPr>
          <w:tab/>
        </w:r>
        <w:r>
          <w:rPr>
            <w:webHidden/>
          </w:rPr>
          <w:fldChar w:fldCharType="begin"/>
        </w:r>
        <w:r>
          <w:rPr>
            <w:webHidden/>
          </w:rPr>
          <w:instrText xml:space="preserve"> PAGEREF _Toc214357222 \h </w:instrText>
        </w:r>
        <w:r>
          <w:rPr>
            <w:webHidden/>
          </w:rPr>
        </w:r>
        <w:r>
          <w:rPr>
            <w:webHidden/>
          </w:rPr>
          <w:fldChar w:fldCharType="separate"/>
        </w:r>
        <w:r>
          <w:rPr>
            <w:webHidden/>
          </w:rPr>
          <w:t>8</w:t>
        </w:r>
        <w:r>
          <w:rPr>
            <w:webHidden/>
          </w:rPr>
          <w:fldChar w:fldCharType="end"/>
        </w:r>
      </w:hyperlink>
    </w:p>
    <w:p w14:paraId="26038392" w14:textId="4853D80E" w:rsidR="00C670E3" w:rsidRDefault="00C670E3">
      <w:pPr>
        <w:pStyle w:val="TOC2"/>
        <w:rPr>
          <w:rFonts w:asciiTheme="minorHAnsi" w:hAnsiTheme="minorHAnsi" w:cstheme="minorBidi"/>
          <w:smallCaps w:val="0"/>
          <w:kern w:val="2"/>
          <w:sz w:val="24"/>
          <w:szCs w:val="24"/>
          <w14:ligatures w14:val="standardContextual"/>
        </w:rPr>
      </w:pPr>
      <w:hyperlink w:anchor="_Toc214357223" w:history="1">
        <w:r w:rsidRPr="004162CA">
          <w:rPr>
            <w:rStyle w:val="Hyperlink"/>
          </w:rPr>
          <w:t>CLERKSHIP ATTENDANCE</w:t>
        </w:r>
        <w:r w:rsidRPr="004162CA">
          <w:rPr>
            <w:rStyle w:val="Hyperlink"/>
            <w:spacing w:val="-1"/>
          </w:rPr>
          <w:t xml:space="preserve"> POLICY</w:t>
        </w:r>
        <w:r>
          <w:rPr>
            <w:webHidden/>
          </w:rPr>
          <w:tab/>
        </w:r>
        <w:r>
          <w:rPr>
            <w:webHidden/>
          </w:rPr>
          <w:fldChar w:fldCharType="begin"/>
        </w:r>
        <w:r>
          <w:rPr>
            <w:webHidden/>
          </w:rPr>
          <w:instrText xml:space="preserve"> PAGEREF _Toc214357223 \h </w:instrText>
        </w:r>
        <w:r>
          <w:rPr>
            <w:webHidden/>
          </w:rPr>
        </w:r>
        <w:r>
          <w:rPr>
            <w:webHidden/>
          </w:rPr>
          <w:fldChar w:fldCharType="separate"/>
        </w:r>
        <w:r>
          <w:rPr>
            <w:webHidden/>
          </w:rPr>
          <w:t>9</w:t>
        </w:r>
        <w:r>
          <w:rPr>
            <w:webHidden/>
          </w:rPr>
          <w:fldChar w:fldCharType="end"/>
        </w:r>
      </w:hyperlink>
    </w:p>
    <w:p w14:paraId="6FDB37BA" w14:textId="608C021F" w:rsidR="00C670E3" w:rsidRDefault="00C670E3">
      <w:pPr>
        <w:pStyle w:val="TOC2"/>
        <w:rPr>
          <w:rFonts w:asciiTheme="minorHAnsi" w:hAnsiTheme="minorHAnsi" w:cstheme="minorBidi"/>
          <w:smallCaps w:val="0"/>
          <w:kern w:val="2"/>
          <w:sz w:val="24"/>
          <w:szCs w:val="24"/>
          <w14:ligatures w14:val="standardContextual"/>
        </w:rPr>
      </w:pPr>
      <w:hyperlink w:anchor="_Toc214357224" w:history="1">
        <w:r w:rsidRPr="004162CA">
          <w:rPr>
            <w:rStyle w:val="Hyperlink"/>
          </w:rPr>
          <w:t>POLICY FOR MEDICAL STUDENT SUPERVISION</w:t>
        </w:r>
        <w:r>
          <w:rPr>
            <w:webHidden/>
          </w:rPr>
          <w:tab/>
        </w:r>
        <w:r>
          <w:rPr>
            <w:webHidden/>
          </w:rPr>
          <w:fldChar w:fldCharType="begin"/>
        </w:r>
        <w:r>
          <w:rPr>
            <w:webHidden/>
          </w:rPr>
          <w:instrText xml:space="preserve"> PAGEREF _Toc214357224 \h </w:instrText>
        </w:r>
        <w:r>
          <w:rPr>
            <w:webHidden/>
          </w:rPr>
        </w:r>
        <w:r>
          <w:rPr>
            <w:webHidden/>
          </w:rPr>
          <w:fldChar w:fldCharType="separate"/>
        </w:r>
        <w:r>
          <w:rPr>
            <w:webHidden/>
          </w:rPr>
          <w:t>9</w:t>
        </w:r>
        <w:r>
          <w:rPr>
            <w:webHidden/>
          </w:rPr>
          <w:fldChar w:fldCharType="end"/>
        </w:r>
      </w:hyperlink>
    </w:p>
    <w:p w14:paraId="47F5C38B" w14:textId="4938B044" w:rsidR="00C670E3" w:rsidRDefault="00C670E3">
      <w:pPr>
        <w:pStyle w:val="TOC2"/>
        <w:rPr>
          <w:rFonts w:asciiTheme="minorHAnsi" w:hAnsiTheme="minorHAnsi" w:cstheme="minorBidi"/>
          <w:smallCaps w:val="0"/>
          <w:kern w:val="2"/>
          <w:sz w:val="24"/>
          <w:szCs w:val="24"/>
          <w14:ligatures w14:val="standardContextual"/>
        </w:rPr>
      </w:pPr>
      <w:hyperlink w:anchor="_Toc214357225" w:history="1">
        <w:r w:rsidRPr="004162CA">
          <w:rPr>
            <w:rStyle w:val="Hyperlink"/>
          </w:rPr>
          <w:t>MSUCOM Student Handbook</w:t>
        </w:r>
        <w:r>
          <w:rPr>
            <w:webHidden/>
          </w:rPr>
          <w:tab/>
        </w:r>
        <w:r>
          <w:rPr>
            <w:webHidden/>
          </w:rPr>
          <w:fldChar w:fldCharType="begin"/>
        </w:r>
        <w:r>
          <w:rPr>
            <w:webHidden/>
          </w:rPr>
          <w:instrText xml:space="preserve"> PAGEREF _Toc214357225 \h </w:instrText>
        </w:r>
        <w:r>
          <w:rPr>
            <w:webHidden/>
          </w:rPr>
        </w:r>
        <w:r>
          <w:rPr>
            <w:webHidden/>
          </w:rPr>
          <w:fldChar w:fldCharType="separate"/>
        </w:r>
        <w:r>
          <w:rPr>
            <w:webHidden/>
          </w:rPr>
          <w:t>9</w:t>
        </w:r>
        <w:r>
          <w:rPr>
            <w:webHidden/>
          </w:rPr>
          <w:fldChar w:fldCharType="end"/>
        </w:r>
      </w:hyperlink>
    </w:p>
    <w:p w14:paraId="3A5B97C5" w14:textId="44D820AF" w:rsidR="00C670E3" w:rsidRDefault="00C670E3">
      <w:pPr>
        <w:pStyle w:val="TOC2"/>
        <w:rPr>
          <w:rFonts w:asciiTheme="minorHAnsi" w:hAnsiTheme="minorHAnsi" w:cstheme="minorBidi"/>
          <w:smallCaps w:val="0"/>
          <w:kern w:val="2"/>
          <w:sz w:val="24"/>
          <w:szCs w:val="24"/>
          <w14:ligatures w14:val="standardContextual"/>
        </w:rPr>
      </w:pPr>
      <w:hyperlink w:anchor="_Toc214357226" w:history="1">
        <w:r w:rsidRPr="004162CA">
          <w:rPr>
            <w:rStyle w:val="Hyperlink"/>
          </w:rPr>
          <w:t>Common Ground Framework for Professional Conduct</w:t>
        </w:r>
        <w:r>
          <w:rPr>
            <w:webHidden/>
          </w:rPr>
          <w:tab/>
        </w:r>
        <w:r>
          <w:rPr>
            <w:webHidden/>
          </w:rPr>
          <w:fldChar w:fldCharType="begin"/>
        </w:r>
        <w:r>
          <w:rPr>
            <w:webHidden/>
          </w:rPr>
          <w:instrText xml:space="preserve"> PAGEREF _Toc214357226 \h </w:instrText>
        </w:r>
        <w:r>
          <w:rPr>
            <w:webHidden/>
          </w:rPr>
        </w:r>
        <w:r>
          <w:rPr>
            <w:webHidden/>
          </w:rPr>
          <w:fldChar w:fldCharType="separate"/>
        </w:r>
        <w:r>
          <w:rPr>
            <w:webHidden/>
          </w:rPr>
          <w:t>9</w:t>
        </w:r>
        <w:r>
          <w:rPr>
            <w:webHidden/>
          </w:rPr>
          <w:fldChar w:fldCharType="end"/>
        </w:r>
      </w:hyperlink>
    </w:p>
    <w:p w14:paraId="66DA2619" w14:textId="51A4C468" w:rsidR="00C670E3" w:rsidRDefault="00C670E3">
      <w:pPr>
        <w:pStyle w:val="TOC2"/>
        <w:rPr>
          <w:rFonts w:asciiTheme="minorHAnsi" w:hAnsiTheme="minorHAnsi" w:cstheme="minorBidi"/>
          <w:smallCaps w:val="0"/>
          <w:kern w:val="2"/>
          <w:sz w:val="24"/>
          <w:szCs w:val="24"/>
          <w14:ligatures w14:val="standardContextual"/>
        </w:rPr>
      </w:pPr>
      <w:hyperlink w:anchor="_Toc214357227" w:history="1">
        <w:r w:rsidRPr="004162CA">
          <w:rPr>
            <w:rStyle w:val="Hyperlink"/>
          </w:rPr>
          <w:t>Medical Student Rights and Responsibilities</w:t>
        </w:r>
        <w:r>
          <w:rPr>
            <w:webHidden/>
          </w:rPr>
          <w:tab/>
        </w:r>
        <w:r>
          <w:rPr>
            <w:webHidden/>
          </w:rPr>
          <w:fldChar w:fldCharType="begin"/>
        </w:r>
        <w:r>
          <w:rPr>
            <w:webHidden/>
          </w:rPr>
          <w:instrText xml:space="preserve"> PAGEREF _Toc214357227 \h </w:instrText>
        </w:r>
        <w:r>
          <w:rPr>
            <w:webHidden/>
          </w:rPr>
        </w:r>
        <w:r>
          <w:rPr>
            <w:webHidden/>
          </w:rPr>
          <w:fldChar w:fldCharType="separate"/>
        </w:r>
        <w:r>
          <w:rPr>
            <w:webHidden/>
          </w:rPr>
          <w:t>9</w:t>
        </w:r>
        <w:r>
          <w:rPr>
            <w:webHidden/>
          </w:rPr>
          <w:fldChar w:fldCharType="end"/>
        </w:r>
      </w:hyperlink>
    </w:p>
    <w:p w14:paraId="59F47C80" w14:textId="2A054F3D" w:rsidR="00C670E3" w:rsidRDefault="00C670E3">
      <w:pPr>
        <w:pStyle w:val="TOC2"/>
        <w:rPr>
          <w:rFonts w:asciiTheme="minorHAnsi" w:hAnsiTheme="minorHAnsi" w:cstheme="minorBidi"/>
          <w:smallCaps w:val="0"/>
          <w:kern w:val="2"/>
          <w:sz w:val="24"/>
          <w:szCs w:val="24"/>
          <w14:ligatures w14:val="standardContextual"/>
        </w:rPr>
      </w:pPr>
      <w:hyperlink w:anchor="_Toc214357228" w:history="1">
        <w:r w:rsidRPr="004162CA">
          <w:rPr>
            <w:rStyle w:val="Hyperlink"/>
          </w:rPr>
          <w:t>MSU Email</w:t>
        </w:r>
        <w:r>
          <w:rPr>
            <w:webHidden/>
          </w:rPr>
          <w:tab/>
        </w:r>
        <w:r>
          <w:rPr>
            <w:webHidden/>
          </w:rPr>
          <w:fldChar w:fldCharType="begin"/>
        </w:r>
        <w:r>
          <w:rPr>
            <w:webHidden/>
          </w:rPr>
          <w:instrText xml:space="preserve"> PAGEREF _Toc214357228 \h </w:instrText>
        </w:r>
        <w:r>
          <w:rPr>
            <w:webHidden/>
          </w:rPr>
        </w:r>
        <w:r>
          <w:rPr>
            <w:webHidden/>
          </w:rPr>
          <w:fldChar w:fldCharType="separate"/>
        </w:r>
        <w:r>
          <w:rPr>
            <w:webHidden/>
          </w:rPr>
          <w:t>9</w:t>
        </w:r>
        <w:r>
          <w:rPr>
            <w:webHidden/>
          </w:rPr>
          <w:fldChar w:fldCharType="end"/>
        </w:r>
      </w:hyperlink>
    </w:p>
    <w:p w14:paraId="1359182A" w14:textId="0D935E65" w:rsidR="00C670E3" w:rsidRDefault="00C670E3" w:rsidP="00C670E3">
      <w:pPr>
        <w:pStyle w:val="TOC3"/>
        <w:rPr>
          <w:rFonts w:asciiTheme="minorHAnsi" w:hAnsiTheme="minorHAnsi" w:cstheme="minorBidi"/>
          <w:kern w:val="2"/>
          <w:sz w:val="24"/>
          <w:szCs w:val="24"/>
          <w14:ligatures w14:val="standardContextual"/>
        </w:rPr>
      </w:pPr>
      <w:hyperlink w:anchor="_Toc214357229" w:history="1">
        <w:r w:rsidRPr="004162CA">
          <w:rPr>
            <w:rStyle w:val="Hyperlink"/>
          </w:rPr>
          <w:t>ARTIFICIAL INTELLIGENCE (AI) USAGE POLICY</w:t>
        </w:r>
        <w:r>
          <w:rPr>
            <w:webHidden/>
          </w:rPr>
          <w:tab/>
        </w:r>
        <w:r>
          <w:rPr>
            <w:webHidden/>
          </w:rPr>
          <w:fldChar w:fldCharType="begin"/>
        </w:r>
        <w:r>
          <w:rPr>
            <w:webHidden/>
          </w:rPr>
          <w:instrText xml:space="preserve"> PAGEREF _Toc214357229 \h </w:instrText>
        </w:r>
        <w:r>
          <w:rPr>
            <w:webHidden/>
          </w:rPr>
        </w:r>
        <w:r>
          <w:rPr>
            <w:webHidden/>
          </w:rPr>
          <w:fldChar w:fldCharType="separate"/>
        </w:r>
        <w:r>
          <w:rPr>
            <w:webHidden/>
          </w:rPr>
          <w:t>10</w:t>
        </w:r>
        <w:r>
          <w:rPr>
            <w:webHidden/>
          </w:rPr>
          <w:fldChar w:fldCharType="end"/>
        </w:r>
      </w:hyperlink>
    </w:p>
    <w:p w14:paraId="5C00B8AE" w14:textId="3B898741" w:rsidR="00C670E3" w:rsidRDefault="00C670E3">
      <w:pPr>
        <w:pStyle w:val="TOC2"/>
        <w:rPr>
          <w:rFonts w:asciiTheme="minorHAnsi" w:hAnsiTheme="minorHAnsi" w:cstheme="minorBidi"/>
          <w:smallCaps w:val="0"/>
          <w:kern w:val="2"/>
          <w:sz w:val="24"/>
          <w:szCs w:val="24"/>
          <w14:ligatures w14:val="standardContextual"/>
        </w:rPr>
      </w:pPr>
      <w:hyperlink w:anchor="_Toc214357230" w:history="1">
        <w:r w:rsidRPr="004162CA">
          <w:rPr>
            <w:rStyle w:val="Hyperlink"/>
          </w:rPr>
          <w:t>STUDENT EXPOSURE PROCEDURE</w:t>
        </w:r>
        <w:r>
          <w:rPr>
            <w:webHidden/>
          </w:rPr>
          <w:tab/>
        </w:r>
        <w:r>
          <w:rPr>
            <w:webHidden/>
          </w:rPr>
          <w:fldChar w:fldCharType="begin"/>
        </w:r>
        <w:r>
          <w:rPr>
            <w:webHidden/>
          </w:rPr>
          <w:instrText xml:space="preserve"> PAGEREF _Toc214357230 \h </w:instrText>
        </w:r>
        <w:r>
          <w:rPr>
            <w:webHidden/>
          </w:rPr>
        </w:r>
        <w:r>
          <w:rPr>
            <w:webHidden/>
          </w:rPr>
          <w:fldChar w:fldCharType="separate"/>
        </w:r>
        <w:r>
          <w:rPr>
            <w:webHidden/>
          </w:rPr>
          <w:t>10</w:t>
        </w:r>
        <w:r>
          <w:rPr>
            <w:webHidden/>
          </w:rPr>
          <w:fldChar w:fldCharType="end"/>
        </w:r>
      </w:hyperlink>
    </w:p>
    <w:p w14:paraId="22B9D89C" w14:textId="5A7B44F3" w:rsidR="00C670E3" w:rsidRDefault="00C670E3">
      <w:pPr>
        <w:pStyle w:val="TOC2"/>
        <w:rPr>
          <w:rFonts w:asciiTheme="minorHAnsi" w:hAnsiTheme="minorHAnsi" w:cstheme="minorBidi"/>
          <w:smallCaps w:val="0"/>
          <w:kern w:val="2"/>
          <w:sz w:val="24"/>
          <w:szCs w:val="24"/>
          <w14:ligatures w14:val="standardContextual"/>
        </w:rPr>
      </w:pPr>
      <w:hyperlink w:anchor="_Toc214357231" w:history="1">
        <w:r w:rsidRPr="004162CA">
          <w:rPr>
            <w:rStyle w:val="Hyperlink"/>
          </w:rPr>
          <w:t>STUDENT ACCOMMODATION LETTERS</w:t>
        </w:r>
        <w:r>
          <w:rPr>
            <w:webHidden/>
          </w:rPr>
          <w:tab/>
        </w:r>
        <w:r>
          <w:rPr>
            <w:webHidden/>
          </w:rPr>
          <w:fldChar w:fldCharType="begin"/>
        </w:r>
        <w:r>
          <w:rPr>
            <w:webHidden/>
          </w:rPr>
          <w:instrText xml:space="preserve"> PAGEREF _Toc214357231 \h </w:instrText>
        </w:r>
        <w:r>
          <w:rPr>
            <w:webHidden/>
          </w:rPr>
        </w:r>
        <w:r>
          <w:rPr>
            <w:webHidden/>
          </w:rPr>
          <w:fldChar w:fldCharType="separate"/>
        </w:r>
        <w:r>
          <w:rPr>
            <w:webHidden/>
          </w:rPr>
          <w:t>10</w:t>
        </w:r>
        <w:r>
          <w:rPr>
            <w:webHidden/>
          </w:rPr>
          <w:fldChar w:fldCharType="end"/>
        </w:r>
      </w:hyperlink>
    </w:p>
    <w:p w14:paraId="4EB793A4" w14:textId="04E4D063" w:rsidR="00C670E3" w:rsidRDefault="00C670E3">
      <w:pPr>
        <w:pStyle w:val="TOC1"/>
        <w:rPr>
          <w:rFonts w:asciiTheme="minorHAnsi" w:hAnsiTheme="minorHAnsi" w:cstheme="minorBidi"/>
          <w:b w:val="0"/>
          <w:bCs w:val="0"/>
          <w:iCs w:val="0"/>
          <w:caps w:val="0"/>
          <w:kern w:val="2"/>
          <w14:ligatures w14:val="standardContextual"/>
        </w:rPr>
      </w:pPr>
      <w:hyperlink w:anchor="_Toc214357232" w:history="1">
        <w:r w:rsidRPr="004162CA">
          <w:rPr>
            <w:rStyle w:val="Hyperlink"/>
          </w:rPr>
          <w:t>SUMMARY OF GRADING REQUIREMENTS</w:t>
        </w:r>
        <w:r>
          <w:rPr>
            <w:webHidden/>
          </w:rPr>
          <w:tab/>
        </w:r>
        <w:r>
          <w:rPr>
            <w:webHidden/>
          </w:rPr>
          <w:fldChar w:fldCharType="begin"/>
        </w:r>
        <w:r>
          <w:rPr>
            <w:webHidden/>
          </w:rPr>
          <w:instrText xml:space="preserve"> PAGEREF _Toc214357232 \h </w:instrText>
        </w:r>
        <w:r>
          <w:rPr>
            <w:webHidden/>
          </w:rPr>
        </w:r>
        <w:r>
          <w:rPr>
            <w:webHidden/>
          </w:rPr>
          <w:fldChar w:fldCharType="separate"/>
        </w:r>
        <w:r>
          <w:rPr>
            <w:webHidden/>
          </w:rPr>
          <w:t>12</w:t>
        </w:r>
        <w:r>
          <w:rPr>
            <w:webHidden/>
          </w:rPr>
          <w:fldChar w:fldCharType="end"/>
        </w:r>
      </w:hyperlink>
    </w:p>
    <w:p w14:paraId="0198BF39" w14:textId="73A7D28B"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7200"/>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62"/>
        <w:gridCol w:w="5071"/>
        <w:gridCol w:w="2017"/>
      </w:tblGrid>
      <w:tr w:rsidR="009A642B" w:rsidRPr="00C40B5D" w14:paraId="6F8A3FF9" w14:textId="2BD15D62" w:rsidTr="009A642B">
        <w:trPr>
          <w:trHeight w:val="505"/>
          <w:tblHeader/>
        </w:trPr>
        <w:tc>
          <w:tcPr>
            <w:tcW w:w="2262" w:type="dxa"/>
            <w:vAlign w:val="center"/>
          </w:tcPr>
          <w:p w14:paraId="0A5F8B7E" w14:textId="77777777" w:rsidR="009A642B" w:rsidRPr="00515EC5" w:rsidRDefault="009A642B">
            <w:pPr>
              <w:pStyle w:val="Default"/>
              <w:jc w:val="center"/>
              <w:rPr>
                <w:rFonts w:ascii="Arial" w:hAnsi="Arial" w:cs="Arial"/>
                <w:sz w:val="22"/>
                <w:szCs w:val="22"/>
              </w:rPr>
            </w:pPr>
            <w:r w:rsidRPr="00515EC5">
              <w:rPr>
                <w:rFonts w:ascii="Arial" w:hAnsi="Arial" w:cs="Arial"/>
                <w:sz w:val="22"/>
                <w:szCs w:val="22"/>
              </w:rPr>
              <w:t>REQUIREMENT</w:t>
            </w:r>
          </w:p>
        </w:tc>
        <w:tc>
          <w:tcPr>
            <w:tcW w:w="5071" w:type="dxa"/>
            <w:vAlign w:val="center"/>
          </w:tcPr>
          <w:p w14:paraId="0E770498" w14:textId="77777777" w:rsidR="009A642B" w:rsidRDefault="009A642B">
            <w:pPr>
              <w:pStyle w:val="Default"/>
              <w:jc w:val="center"/>
              <w:rPr>
                <w:rFonts w:ascii="Arial" w:hAnsi="Arial" w:cs="Arial"/>
                <w:sz w:val="22"/>
                <w:szCs w:val="22"/>
              </w:rPr>
            </w:pPr>
            <w:r w:rsidRPr="00515EC5">
              <w:rPr>
                <w:rFonts w:ascii="Arial" w:hAnsi="Arial" w:cs="Arial"/>
                <w:sz w:val="22"/>
                <w:szCs w:val="22"/>
              </w:rPr>
              <w:t>SUBMISSION METHOD</w:t>
            </w:r>
          </w:p>
          <w:p w14:paraId="06F7E7F4" w14:textId="4CBD8BA4" w:rsidR="009A642B" w:rsidRPr="00515EC5" w:rsidRDefault="009A642B">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17" w:type="dxa"/>
          </w:tcPr>
          <w:p w14:paraId="19F852AB" w14:textId="329720B2" w:rsidR="009A642B" w:rsidRPr="00515EC5" w:rsidRDefault="00502A2D">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9A642B" w:rsidRPr="0057603C" w14:paraId="1C7EF4AF" w14:textId="2177106B" w:rsidTr="009A642B">
        <w:trPr>
          <w:trHeight w:val="867"/>
        </w:trPr>
        <w:tc>
          <w:tcPr>
            <w:tcW w:w="2262" w:type="dxa"/>
            <w:tcMar>
              <w:top w:w="58" w:type="dxa"/>
              <w:left w:w="115" w:type="dxa"/>
              <w:bottom w:w="58" w:type="dxa"/>
              <w:right w:w="115" w:type="dxa"/>
            </w:tcMar>
            <w:vAlign w:val="center"/>
          </w:tcPr>
          <w:p w14:paraId="25C52679" w14:textId="77777777" w:rsidR="009A642B" w:rsidRPr="00165CD1" w:rsidRDefault="009A642B">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071" w:type="dxa"/>
            <w:vAlign w:val="center"/>
          </w:tcPr>
          <w:p w14:paraId="1761C2E8" w14:textId="77777777" w:rsidR="009A642B" w:rsidRPr="00165CD1" w:rsidRDefault="009A642B">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17" w:type="dxa"/>
          </w:tcPr>
          <w:p w14:paraId="6FBD9A0E" w14:textId="5E66C998" w:rsidR="009A642B" w:rsidRPr="00165CD1" w:rsidRDefault="00502A2D" w:rsidP="00502A2D">
            <w:pPr>
              <w:pStyle w:val="Default"/>
              <w:jc w:val="center"/>
              <w:rPr>
                <w:rFonts w:ascii="Arial" w:hAnsi="Arial" w:cs="Arial"/>
                <w:sz w:val="22"/>
                <w:szCs w:val="22"/>
              </w:rPr>
            </w:pPr>
            <w:r>
              <w:rPr>
                <w:rFonts w:ascii="Arial" w:hAnsi="Arial" w:cs="Arial"/>
                <w:sz w:val="22"/>
                <w:szCs w:val="22"/>
              </w:rPr>
              <w:t>0</w:t>
            </w:r>
          </w:p>
        </w:tc>
      </w:tr>
      <w:tr w:rsidR="009A642B" w:rsidRPr="00C40B5D" w14:paraId="6D0DBC4B" w14:textId="4F71B651" w:rsidTr="009A642B">
        <w:trPr>
          <w:trHeight w:val="235"/>
        </w:trPr>
        <w:tc>
          <w:tcPr>
            <w:tcW w:w="2262" w:type="dxa"/>
            <w:tcMar>
              <w:top w:w="58" w:type="dxa"/>
              <w:left w:w="115" w:type="dxa"/>
              <w:bottom w:w="58" w:type="dxa"/>
              <w:right w:w="115" w:type="dxa"/>
            </w:tcMar>
            <w:vAlign w:val="center"/>
          </w:tcPr>
          <w:p w14:paraId="4D7D8C1B" w14:textId="77777777" w:rsidR="009A642B" w:rsidRPr="00165CD1" w:rsidRDefault="009A642B">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71" w:type="dxa"/>
            <w:vAlign w:val="center"/>
          </w:tcPr>
          <w:p w14:paraId="6474B9EE" w14:textId="77777777" w:rsidR="009A642B" w:rsidRPr="00165CD1" w:rsidRDefault="009A642B">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17" w:type="dxa"/>
          </w:tcPr>
          <w:p w14:paraId="586C10C6" w14:textId="2850C6E1" w:rsidR="009A642B" w:rsidRPr="00165CD1" w:rsidRDefault="00502A2D" w:rsidP="00502A2D">
            <w:pPr>
              <w:pStyle w:val="Default"/>
              <w:jc w:val="center"/>
              <w:rPr>
                <w:rFonts w:ascii="Arial" w:hAnsi="Arial" w:cs="Arial"/>
                <w:sz w:val="22"/>
                <w:szCs w:val="22"/>
              </w:rPr>
            </w:pPr>
            <w:r>
              <w:rPr>
                <w:rFonts w:ascii="Arial" w:hAnsi="Arial" w:cs="Arial"/>
                <w:sz w:val="22"/>
                <w:szCs w:val="22"/>
              </w:rPr>
              <w:t>0</w:t>
            </w:r>
          </w:p>
        </w:tc>
      </w:tr>
      <w:tr w:rsidR="009A642B" w:rsidRPr="00C40B5D" w14:paraId="1BE50C1B" w14:textId="57CF299C" w:rsidTr="009A642B">
        <w:trPr>
          <w:trHeight w:val="235"/>
        </w:trPr>
        <w:tc>
          <w:tcPr>
            <w:tcW w:w="2262"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vAlign w:val="center"/>
          </w:tcPr>
          <w:p w14:paraId="42FD8B79" w14:textId="77777777" w:rsidR="009A642B" w:rsidRPr="00355156" w:rsidRDefault="009A642B">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9A642B" w:rsidRPr="00355156" w:rsidRDefault="009A642B">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071" w:type="dxa"/>
            <w:tcBorders>
              <w:top w:val="single" w:sz="6" w:space="0" w:color="auto"/>
              <w:left w:val="single" w:sz="6" w:space="0" w:color="auto"/>
              <w:bottom w:val="single" w:sz="6" w:space="0" w:color="auto"/>
              <w:right w:val="single" w:sz="6" w:space="0" w:color="auto"/>
            </w:tcBorders>
            <w:vAlign w:val="center"/>
          </w:tcPr>
          <w:p w14:paraId="0A9F49F6" w14:textId="77777777" w:rsidR="009A642B" w:rsidRPr="00355156" w:rsidRDefault="009A642B">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17" w:type="dxa"/>
            <w:tcBorders>
              <w:top w:val="single" w:sz="6" w:space="0" w:color="auto"/>
              <w:left w:val="single" w:sz="6" w:space="0" w:color="auto"/>
              <w:bottom w:val="single" w:sz="6" w:space="0" w:color="auto"/>
              <w:right w:val="single" w:sz="6" w:space="0" w:color="auto"/>
            </w:tcBorders>
          </w:tcPr>
          <w:p w14:paraId="417C29C7" w14:textId="3DEA667A" w:rsidR="009A642B" w:rsidRPr="00355156" w:rsidRDefault="00502A2D" w:rsidP="00502A2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7201"/>
      <w:r w:rsidRPr="00593906">
        <w:t>Introduction and Overview</w:t>
      </w:r>
      <w:bookmarkEnd w:id="1"/>
    </w:p>
    <w:p w14:paraId="371972B8" w14:textId="41B81D24" w:rsidR="00B848B6" w:rsidRPr="00C40B5D"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w:t>
      </w:r>
      <w:r w:rsidRPr="00B90919">
        <w:rPr>
          <w:rFonts w:ascii="Arial" w:hAnsi="Arial" w:cs="Arial"/>
        </w:rPr>
        <w:t xml:space="preserve">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7202"/>
      <w:r w:rsidRPr="00C40B5D">
        <w:t>ELECTIVE COURSE SCHEDULING</w:t>
      </w:r>
      <w:bookmarkEnd w:id="2"/>
    </w:p>
    <w:p w14:paraId="29D37AA4" w14:textId="539D3A2E" w:rsidR="00CE2397" w:rsidRPr="00C40B5D" w:rsidRDefault="5742764E" w:rsidP="000602B1">
      <w:pPr>
        <w:pStyle w:val="Level3Header"/>
      </w:pPr>
      <w:bookmarkStart w:id="3" w:name="_Toc214357203"/>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695AAD4D" w14:textId="77777777" w:rsidR="00253ABA" w:rsidRPr="00C40B5D" w:rsidRDefault="00253ABA" w:rsidP="00253ABA">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720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720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7206"/>
      <w:r w:rsidRPr="00C40B5D">
        <w:t>ROTATION FORMAT</w:t>
      </w:r>
      <w:bookmarkEnd w:id="6"/>
    </w:p>
    <w:p w14:paraId="0B8897E7" w14:textId="77777777" w:rsidR="004267FA" w:rsidRDefault="00316C48" w:rsidP="00316C48">
      <w:pPr>
        <w:spacing w:after="0" w:line="276" w:lineRule="auto"/>
        <w:ind w:left="360"/>
        <w:jc w:val="left"/>
        <w:rPr>
          <w:rFonts w:ascii="Arial" w:hAnsi="Arial" w:cs="Arial"/>
        </w:rPr>
      </w:pPr>
      <w:r w:rsidRPr="00316C48">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Rotations are typically two weeks, 3 credit hours or four weeks, 6 credit hours in duration. </w:t>
      </w:r>
    </w:p>
    <w:p w14:paraId="0E656361" w14:textId="77777777" w:rsidR="004267FA" w:rsidRDefault="004267FA" w:rsidP="00316C48">
      <w:pPr>
        <w:spacing w:after="0" w:line="276" w:lineRule="auto"/>
        <w:ind w:left="360"/>
        <w:jc w:val="left"/>
        <w:rPr>
          <w:rFonts w:ascii="Arial" w:hAnsi="Arial" w:cs="Arial"/>
        </w:rPr>
      </w:pPr>
    </w:p>
    <w:p w14:paraId="61A07168" w14:textId="12382162" w:rsidR="0084162D" w:rsidRDefault="00316C48" w:rsidP="00316C48">
      <w:pPr>
        <w:spacing w:after="0" w:line="276" w:lineRule="auto"/>
        <w:ind w:left="360"/>
        <w:jc w:val="left"/>
        <w:rPr>
          <w:rFonts w:ascii="Arial" w:hAnsi="Arial" w:cs="Arial"/>
        </w:rPr>
      </w:pPr>
      <w:r w:rsidRPr="00316C48">
        <w:rPr>
          <w:rFonts w:ascii="Arial" w:hAnsi="Arial" w:cs="Arial"/>
        </w:rPr>
        <w:t>Timeframes for each rotation are decided at least 30 days prior to the beginning of the rotation. The overall performance of course participants will be evaluated through customary assessment instruments normally employed by the department for core rotations, at the discretion of the instructor of record.</w:t>
      </w:r>
    </w:p>
    <w:p w14:paraId="49A0BE8F" w14:textId="77777777" w:rsidR="00316C48" w:rsidRPr="00C40B5D" w:rsidRDefault="00316C48" w:rsidP="00316C48">
      <w:pPr>
        <w:spacing w:after="0" w:line="276" w:lineRule="auto"/>
        <w:ind w:left="360"/>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7207"/>
      <w:r w:rsidRPr="43413D19">
        <w:rPr>
          <w:rFonts w:ascii="Arial" w:hAnsi="Arial" w:cs="Arial"/>
        </w:rPr>
        <w:t>GOALS AND OBJECTIVES</w:t>
      </w:r>
      <w:bookmarkEnd w:id="7"/>
      <w:r w:rsidR="00941F4E" w:rsidRPr="43413D19">
        <w:rPr>
          <w:rFonts w:ascii="Arial" w:hAnsi="Arial" w:cs="Arial"/>
        </w:rPr>
        <w:t xml:space="preserve"> </w:t>
      </w:r>
    </w:p>
    <w:p w14:paraId="61A49450" w14:textId="3D69ECA9" w:rsidR="009D318D" w:rsidRPr="009D318D" w:rsidRDefault="009D318D" w:rsidP="009D318D">
      <w:pPr>
        <w:autoSpaceDE w:val="0"/>
        <w:autoSpaceDN w:val="0"/>
        <w:adjustRightInd w:val="0"/>
        <w:spacing w:after="0" w:line="240" w:lineRule="auto"/>
        <w:jc w:val="left"/>
        <w:rPr>
          <w:rFonts w:ascii="Calibri" w:hAnsi="Calibri" w:cs="Calibri"/>
          <w:color w:val="000000"/>
        </w:rPr>
      </w:pPr>
      <w:r w:rsidRPr="009D318D">
        <w:rPr>
          <w:rFonts w:ascii="Arial" w:hAnsi="Arial" w:cs="Arial"/>
          <w:color w:val="000000"/>
        </w:rPr>
        <w:t>Students must have the opportunity to improve their understanding of the radiological aspect of medicine. The purpose of this rotation is to familiarize the student with common radiological investigational modalities, their indications and basic interpretation. They are expected to gain an understanding of the most appropriate use of radiological examinations in patient</w:t>
      </w:r>
      <w:r w:rsidRPr="0006434F">
        <w:rPr>
          <w:rFonts w:ascii="Arial" w:hAnsi="Arial" w:cs="Arial"/>
          <w:color w:val="000000"/>
        </w:rPr>
        <w:t xml:space="preserve"> </w:t>
      </w:r>
      <w:r w:rsidR="0006434F" w:rsidRPr="0006434F">
        <w:rPr>
          <w:rFonts w:ascii="Arial" w:hAnsi="Arial" w:cs="Arial"/>
          <w:color w:val="000000"/>
        </w:rPr>
        <w:t>Radiology.</w:t>
      </w:r>
      <w:r w:rsidRPr="0006434F">
        <w:rPr>
          <w:rFonts w:ascii="Arial" w:hAnsi="Arial" w:cs="Arial"/>
          <w:color w:val="000000"/>
        </w:rPr>
        <w:t xml:space="preserve"> </w:t>
      </w:r>
    </w:p>
    <w:p w14:paraId="01DAB940" w14:textId="77777777" w:rsidR="009D318D" w:rsidRPr="009D318D" w:rsidRDefault="009D318D" w:rsidP="009D318D">
      <w:p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 xml:space="preserve">management including sequence of examinations, monetary costs, patient inconvenience, and discomfort. Additionally, the student will develop an understanding of the impact of diagnostic imaging on the patient and society. </w:t>
      </w:r>
    </w:p>
    <w:p w14:paraId="60DEB0A8" w14:textId="77777777" w:rsidR="003062EB" w:rsidRDefault="003062EB" w:rsidP="003062EB">
      <w:pPr>
        <w:autoSpaceDE w:val="0"/>
        <w:autoSpaceDN w:val="0"/>
        <w:adjustRightInd w:val="0"/>
        <w:spacing w:after="0" w:line="240" w:lineRule="auto"/>
        <w:jc w:val="left"/>
        <w:rPr>
          <w:rFonts w:ascii="Arial" w:hAnsi="Arial" w:cs="Arial"/>
          <w:color w:val="000000"/>
        </w:rPr>
      </w:pPr>
    </w:p>
    <w:p w14:paraId="3F018D37" w14:textId="048797FE" w:rsidR="009D318D" w:rsidRPr="003062EB" w:rsidRDefault="009D318D" w:rsidP="003062EB">
      <w:pPr>
        <w:autoSpaceDE w:val="0"/>
        <w:autoSpaceDN w:val="0"/>
        <w:adjustRightInd w:val="0"/>
        <w:spacing w:after="0" w:line="240" w:lineRule="auto"/>
        <w:jc w:val="left"/>
        <w:rPr>
          <w:rFonts w:ascii="Arial" w:hAnsi="Arial" w:cs="Arial"/>
          <w:color w:val="000000"/>
          <w:u w:val="single"/>
        </w:rPr>
      </w:pPr>
      <w:r w:rsidRPr="009D318D">
        <w:rPr>
          <w:rFonts w:ascii="Arial" w:hAnsi="Arial" w:cs="Arial"/>
          <w:color w:val="000000"/>
          <w:u w:val="single"/>
        </w:rPr>
        <w:t xml:space="preserve">Principal Teaching Methods </w:t>
      </w:r>
    </w:p>
    <w:p w14:paraId="65639A55" w14:textId="77777777" w:rsidR="009D318D" w:rsidRDefault="009D318D" w:rsidP="009D318D">
      <w:pPr>
        <w:autoSpaceDE w:val="0"/>
        <w:autoSpaceDN w:val="0"/>
        <w:adjustRightInd w:val="0"/>
        <w:spacing w:after="0" w:line="240" w:lineRule="auto"/>
        <w:ind w:firstLine="720"/>
        <w:jc w:val="left"/>
        <w:rPr>
          <w:rFonts w:ascii="Arial" w:hAnsi="Arial" w:cs="Arial"/>
          <w:color w:val="000000"/>
        </w:rPr>
      </w:pPr>
    </w:p>
    <w:p w14:paraId="284DECA5" w14:textId="77777777" w:rsidR="003062EB" w:rsidRDefault="009D318D" w:rsidP="009D318D">
      <w:pPr>
        <w:pStyle w:val="ListParagraph"/>
        <w:numPr>
          <w:ilvl w:val="0"/>
          <w:numId w:val="35"/>
        </w:numPr>
        <w:autoSpaceDE w:val="0"/>
        <w:autoSpaceDN w:val="0"/>
        <w:adjustRightInd w:val="0"/>
        <w:spacing w:after="0" w:line="240" w:lineRule="auto"/>
        <w:jc w:val="left"/>
        <w:rPr>
          <w:rFonts w:ascii="Arial" w:hAnsi="Arial" w:cs="Arial"/>
          <w:color w:val="000000"/>
        </w:rPr>
      </w:pPr>
      <w:r w:rsidRPr="003062EB">
        <w:rPr>
          <w:rFonts w:ascii="Arial" w:hAnsi="Arial" w:cs="Arial"/>
          <w:color w:val="000000"/>
        </w:rPr>
        <w:t xml:space="preserve">Students will rotate in the designated radiology department for the designated time of the rotation. </w:t>
      </w:r>
    </w:p>
    <w:p w14:paraId="21629676" w14:textId="77777777" w:rsidR="003062EB" w:rsidRDefault="009D318D" w:rsidP="009D318D">
      <w:pPr>
        <w:pStyle w:val="ListParagraph"/>
        <w:numPr>
          <w:ilvl w:val="0"/>
          <w:numId w:val="35"/>
        </w:numPr>
        <w:autoSpaceDE w:val="0"/>
        <w:autoSpaceDN w:val="0"/>
        <w:adjustRightInd w:val="0"/>
        <w:spacing w:after="0" w:line="240" w:lineRule="auto"/>
        <w:jc w:val="left"/>
        <w:rPr>
          <w:rFonts w:ascii="Arial" w:hAnsi="Arial" w:cs="Arial"/>
          <w:color w:val="000000"/>
        </w:rPr>
      </w:pPr>
      <w:r w:rsidRPr="003062EB">
        <w:rPr>
          <w:rFonts w:ascii="Arial" w:hAnsi="Arial" w:cs="Arial"/>
          <w:color w:val="000000"/>
        </w:rPr>
        <w:t xml:space="preserve">Daily assignments involve observing clinical work in the department, review of the components of a cross campus 17-unit on-line course, utilization of; departmental library, MSU library, book, periodical, and digital resources. </w:t>
      </w:r>
    </w:p>
    <w:p w14:paraId="7F6B7669" w14:textId="77777777" w:rsidR="003062EB" w:rsidRDefault="009D318D">
      <w:pPr>
        <w:pStyle w:val="ListParagraph"/>
        <w:numPr>
          <w:ilvl w:val="0"/>
          <w:numId w:val="35"/>
        </w:numPr>
        <w:autoSpaceDE w:val="0"/>
        <w:autoSpaceDN w:val="0"/>
        <w:adjustRightInd w:val="0"/>
        <w:spacing w:after="0" w:line="240" w:lineRule="auto"/>
        <w:jc w:val="left"/>
        <w:rPr>
          <w:rFonts w:ascii="Arial" w:hAnsi="Arial" w:cs="Arial"/>
          <w:color w:val="000000"/>
        </w:rPr>
      </w:pPr>
      <w:r w:rsidRPr="003062EB">
        <w:rPr>
          <w:rFonts w:ascii="Arial" w:hAnsi="Arial" w:cs="Arial"/>
          <w:color w:val="000000"/>
        </w:rPr>
        <w:lastRenderedPageBreak/>
        <w:t xml:space="preserve">Weekly Seminars and Lectures – Attend appropriate conferences within the institution where radiology content may be presented or discussed. (i.e., Grand Rounds, Tumor Board, CPC, M&amp;M Conferences, Radiology Conference, etc.). </w:t>
      </w:r>
    </w:p>
    <w:p w14:paraId="27084D3B" w14:textId="77777777" w:rsidR="003062EB" w:rsidRDefault="009D318D">
      <w:pPr>
        <w:pStyle w:val="ListParagraph"/>
        <w:numPr>
          <w:ilvl w:val="0"/>
          <w:numId w:val="35"/>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 xml:space="preserve">Students may participate in the Tuesday Didactic session in East Lansing if approved by the supervising radiologist. </w:t>
      </w:r>
    </w:p>
    <w:p w14:paraId="3263059C" w14:textId="5608B4AE" w:rsidR="009D318D" w:rsidRPr="009D318D" w:rsidRDefault="009D318D">
      <w:pPr>
        <w:pStyle w:val="ListParagraph"/>
        <w:numPr>
          <w:ilvl w:val="0"/>
          <w:numId w:val="35"/>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 xml:space="preserve">Students will observe plain film Conventional Radiology (CR) images, Ultra sonograms, Computed Tomography (CT) scans, Magnetic Resonance Imaging (MRI) images and Nuclear Medicine (NM) and Positron Emission Tomography (PET) scans where available. Additionally, the students may observe the performance of the actual scans and procedures that may take place in the department. The student will observe interpretations as performed by attending radiologists, fellows, and resident’s dependent on resources in the designated radiology department. </w:t>
      </w:r>
    </w:p>
    <w:p w14:paraId="1BDB037F" w14:textId="77777777" w:rsidR="009D318D" w:rsidRPr="009D318D" w:rsidRDefault="009D318D" w:rsidP="009D318D">
      <w:pPr>
        <w:autoSpaceDE w:val="0"/>
        <w:autoSpaceDN w:val="0"/>
        <w:adjustRightInd w:val="0"/>
        <w:spacing w:after="0" w:line="240" w:lineRule="auto"/>
        <w:jc w:val="left"/>
        <w:rPr>
          <w:rFonts w:ascii="Arial" w:hAnsi="Arial" w:cs="Arial"/>
          <w:color w:val="000000"/>
        </w:rPr>
      </w:pPr>
    </w:p>
    <w:p w14:paraId="3C21E01A" w14:textId="77777777" w:rsidR="009D318D" w:rsidRDefault="009D318D" w:rsidP="009D318D">
      <w:pPr>
        <w:autoSpaceDE w:val="0"/>
        <w:autoSpaceDN w:val="0"/>
        <w:adjustRightInd w:val="0"/>
        <w:spacing w:after="0" w:line="240" w:lineRule="auto"/>
        <w:jc w:val="left"/>
        <w:rPr>
          <w:rFonts w:ascii="Arial" w:hAnsi="Arial" w:cs="Arial"/>
          <w:color w:val="000000"/>
          <w:u w:val="single"/>
        </w:rPr>
      </w:pPr>
      <w:r w:rsidRPr="009D318D">
        <w:rPr>
          <w:rFonts w:ascii="Arial" w:hAnsi="Arial" w:cs="Arial"/>
          <w:color w:val="000000"/>
          <w:u w:val="single"/>
        </w:rPr>
        <w:t xml:space="preserve">Educational Content </w:t>
      </w:r>
    </w:p>
    <w:p w14:paraId="64CFCD7E" w14:textId="77777777" w:rsidR="003062EB" w:rsidRPr="009D318D" w:rsidRDefault="003062EB" w:rsidP="009D318D">
      <w:pPr>
        <w:autoSpaceDE w:val="0"/>
        <w:autoSpaceDN w:val="0"/>
        <w:adjustRightInd w:val="0"/>
        <w:spacing w:after="0" w:line="240" w:lineRule="auto"/>
        <w:jc w:val="left"/>
        <w:rPr>
          <w:rFonts w:ascii="Arial" w:hAnsi="Arial" w:cs="Arial"/>
          <w:color w:val="000000"/>
          <w:u w:val="single"/>
        </w:rPr>
      </w:pPr>
    </w:p>
    <w:p w14:paraId="44800FCF" w14:textId="160FC778" w:rsidR="003062EB" w:rsidRDefault="009D318D">
      <w:pPr>
        <w:pStyle w:val="ListParagraph"/>
        <w:numPr>
          <w:ilvl w:val="0"/>
          <w:numId w:val="37"/>
        </w:numPr>
        <w:autoSpaceDE w:val="0"/>
        <w:autoSpaceDN w:val="0"/>
        <w:adjustRightInd w:val="0"/>
        <w:spacing w:after="0" w:line="240" w:lineRule="auto"/>
        <w:jc w:val="left"/>
        <w:rPr>
          <w:rFonts w:ascii="Arial" w:hAnsi="Arial" w:cs="Arial"/>
          <w:color w:val="000000"/>
        </w:rPr>
      </w:pPr>
      <w:r w:rsidRPr="003062EB">
        <w:rPr>
          <w:rFonts w:ascii="Arial" w:hAnsi="Arial" w:cs="Arial"/>
          <w:color w:val="000000"/>
        </w:rPr>
        <w:t xml:space="preserve">Mix of diseases: The disease mix includes all patients, </w:t>
      </w:r>
      <w:r w:rsidR="003047B7" w:rsidRPr="003062EB">
        <w:rPr>
          <w:rFonts w:ascii="Arial" w:hAnsi="Arial" w:cs="Arial"/>
          <w:color w:val="000000"/>
        </w:rPr>
        <w:t>inpatient,</w:t>
      </w:r>
      <w:r w:rsidRPr="003062EB">
        <w:rPr>
          <w:rFonts w:ascii="Arial" w:hAnsi="Arial" w:cs="Arial"/>
          <w:color w:val="000000"/>
        </w:rPr>
        <w:t xml:space="preserve"> and outpatient, who are undergoing radiological testing. </w:t>
      </w:r>
    </w:p>
    <w:p w14:paraId="4BCACFA9" w14:textId="77777777" w:rsidR="003062EB" w:rsidRDefault="009D318D">
      <w:pPr>
        <w:pStyle w:val="ListParagraph"/>
        <w:numPr>
          <w:ilvl w:val="0"/>
          <w:numId w:val="37"/>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 xml:space="preserve">Patient characteristics: Radiology cases include both outpatient and inpatient cases as determined by the patient mix at the host department. Demographic and ethnic mix approximates that of the local community. The extensive socioeconomic diversity of the various participating institutions and patient populations support a stimulating training experience with broad diagnostic challenges. </w:t>
      </w:r>
    </w:p>
    <w:p w14:paraId="24EC2D52" w14:textId="77777777" w:rsidR="003062EB" w:rsidRDefault="009D318D">
      <w:pPr>
        <w:pStyle w:val="ListParagraph"/>
        <w:numPr>
          <w:ilvl w:val="0"/>
          <w:numId w:val="37"/>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 xml:space="preserve">Learning venues: Each of the participating radiology departments provides a stimulating and balanced exposure to the patients in that community. </w:t>
      </w:r>
    </w:p>
    <w:p w14:paraId="181BEC76" w14:textId="77777777" w:rsidR="003062EB" w:rsidRDefault="009D318D">
      <w:pPr>
        <w:pStyle w:val="ListParagraph"/>
        <w:numPr>
          <w:ilvl w:val="0"/>
          <w:numId w:val="37"/>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 xml:space="preserve">Procedures: The types of radiological examinations and procedures available for observation are listed below: </w:t>
      </w:r>
    </w:p>
    <w:p w14:paraId="56E8BA2A" w14:textId="139361CF" w:rsidR="009D318D" w:rsidRPr="009D318D" w:rsidRDefault="009D318D" w:rsidP="003062EB">
      <w:pPr>
        <w:pStyle w:val="ListParagraph"/>
        <w:autoSpaceDE w:val="0"/>
        <w:autoSpaceDN w:val="0"/>
        <w:adjustRightInd w:val="0"/>
        <w:spacing w:after="0" w:line="240" w:lineRule="auto"/>
        <w:ind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Chest X-Rays </w:t>
      </w:r>
    </w:p>
    <w:p w14:paraId="393AB167" w14:textId="77777777"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Computed Tomography </w:t>
      </w:r>
    </w:p>
    <w:p w14:paraId="1BB49596" w14:textId="77777777"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Magnetic Resonance Imaging </w:t>
      </w:r>
    </w:p>
    <w:p w14:paraId="79DB54CF" w14:textId="77777777"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Ultrasonography </w:t>
      </w:r>
    </w:p>
    <w:p w14:paraId="6E5187AD" w14:textId="77777777"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Nuclear Imaging </w:t>
      </w:r>
    </w:p>
    <w:p w14:paraId="48CEE910" w14:textId="77777777"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Positron Emission Tomography (not available at all sites) </w:t>
      </w:r>
    </w:p>
    <w:p w14:paraId="44CFF656" w14:textId="77777777"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Fluoroscopy </w:t>
      </w:r>
    </w:p>
    <w:p w14:paraId="6487D04E" w14:textId="77777777" w:rsidR="003062EB"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 xml:space="preserve">• </w:t>
      </w:r>
      <w:r w:rsidRPr="009D318D">
        <w:rPr>
          <w:rFonts w:ascii="Arial" w:hAnsi="Arial" w:cs="Arial"/>
          <w:color w:val="000000"/>
        </w:rPr>
        <w:t xml:space="preserve">Mammography </w:t>
      </w:r>
    </w:p>
    <w:p w14:paraId="5566B3EF" w14:textId="77777777" w:rsidR="003062EB" w:rsidRDefault="009D318D" w:rsidP="009D318D">
      <w:pPr>
        <w:pStyle w:val="ListParagraph"/>
        <w:numPr>
          <w:ilvl w:val="0"/>
          <w:numId w:val="37"/>
        </w:numPr>
        <w:autoSpaceDE w:val="0"/>
        <w:autoSpaceDN w:val="0"/>
        <w:adjustRightInd w:val="0"/>
        <w:spacing w:after="0" w:line="240" w:lineRule="auto"/>
        <w:jc w:val="left"/>
        <w:rPr>
          <w:rFonts w:ascii="Arial" w:hAnsi="Arial" w:cs="Arial"/>
          <w:color w:val="000000"/>
        </w:rPr>
      </w:pPr>
      <w:r w:rsidRPr="003062EB">
        <w:rPr>
          <w:rFonts w:ascii="Arial" w:hAnsi="Arial" w:cs="Arial"/>
          <w:color w:val="000000"/>
        </w:rPr>
        <w:t xml:space="preserve">Ancillary individuals interacted with may include residents, fellows, technologists, and staff. </w:t>
      </w:r>
    </w:p>
    <w:p w14:paraId="68079861" w14:textId="77777777" w:rsidR="003062EB" w:rsidRDefault="009D318D">
      <w:pPr>
        <w:pStyle w:val="ListParagraph"/>
        <w:numPr>
          <w:ilvl w:val="0"/>
          <w:numId w:val="37"/>
        </w:numPr>
        <w:autoSpaceDE w:val="0"/>
        <w:autoSpaceDN w:val="0"/>
        <w:adjustRightInd w:val="0"/>
        <w:spacing w:after="0" w:line="240" w:lineRule="auto"/>
        <w:jc w:val="left"/>
        <w:rPr>
          <w:rFonts w:ascii="Arial" w:hAnsi="Arial" w:cs="Arial"/>
          <w:color w:val="000000"/>
        </w:rPr>
      </w:pPr>
      <w:r w:rsidRPr="003062EB">
        <w:rPr>
          <w:rFonts w:ascii="Arial" w:hAnsi="Arial" w:cs="Arial"/>
          <w:color w:val="000000"/>
        </w:rPr>
        <w:t xml:space="preserve">Duration: The rotation is intended for a 2- 4-week block. </w:t>
      </w:r>
    </w:p>
    <w:p w14:paraId="40866292" w14:textId="7D04EF03" w:rsidR="009D318D" w:rsidRPr="009D318D" w:rsidRDefault="003062EB">
      <w:pPr>
        <w:pStyle w:val="ListParagraph"/>
        <w:numPr>
          <w:ilvl w:val="0"/>
          <w:numId w:val="37"/>
        </w:numPr>
        <w:autoSpaceDE w:val="0"/>
        <w:autoSpaceDN w:val="0"/>
        <w:adjustRightInd w:val="0"/>
        <w:spacing w:after="0" w:line="240" w:lineRule="auto"/>
        <w:jc w:val="left"/>
        <w:rPr>
          <w:rFonts w:ascii="Arial" w:hAnsi="Arial" w:cs="Arial"/>
          <w:color w:val="000000"/>
        </w:rPr>
      </w:pPr>
      <w:r>
        <w:rPr>
          <w:rFonts w:ascii="Arial" w:hAnsi="Arial" w:cs="Arial"/>
          <w:color w:val="000000"/>
        </w:rPr>
        <w:t>S</w:t>
      </w:r>
      <w:r w:rsidR="009D318D" w:rsidRPr="009D318D">
        <w:rPr>
          <w:rFonts w:ascii="Arial" w:hAnsi="Arial" w:cs="Arial"/>
          <w:color w:val="000000"/>
        </w:rPr>
        <w:t>tructure: Typically, 8 AM to 5 PM daily. The assignment</w:t>
      </w:r>
      <w:r>
        <w:rPr>
          <w:rFonts w:ascii="Arial" w:hAnsi="Arial" w:cs="Arial"/>
          <w:color w:val="000000"/>
        </w:rPr>
        <w:t xml:space="preserve"> </w:t>
      </w:r>
      <w:r w:rsidR="009D318D" w:rsidRPr="009D318D">
        <w:rPr>
          <w:rFonts w:ascii="Arial" w:hAnsi="Arial" w:cs="Arial"/>
          <w:color w:val="000000"/>
        </w:rPr>
        <w:t>may vary according to</w:t>
      </w:r>
      <w:r>
        <w:rPr>
          <w:rFonts w:ascii="Arial" w:hAnsi="Arial" w:cs="Arial"/>
          <w:color w:val="000000"/>
        </w:rPr>
        <w:t xml:space="preserve"> </w:t>
      </w:r>
      <w:r w:rsidR="009D318D" w:rsidRPr="009D318D">
        <w:rPr>
          <w:rFonts w:ascii="Arial" w:hAnsi="Arial" w:cs="Arial"/>
          <w:color w:val="000000"/>
        </w:rPr>
        <w:t>the individual</w:t>
      </w:r>
      <w:r>
        <w:rPr>
          <w:rFonts w:ascii="Arial" w:hAnsi="Arial" w:cs="Arial"/>
          <w:color w:val="000000"/>
        </w:rPr>
        <w:t xml:space="preserve"> </w:t>
      </w:r>
      <w:r w:rsidR="009D318D" w:rsidRPr="009D318D">
        <w:rPr>
          <w:rFonts w:ascii="Arial" w:hAnsi="Arial" w:cs="Arial"/>
          <w:color w:val="000000"/>
        </w:rPr>
        <w:t>departments’</w:t>
      </w:r>
      <w:r>
        <w:rPr>
          <w:rFonts w:ascii="Arial" w:hAnsi="Arial" w:cs="Arial"/>
          <w:color w:val="000000"/>
        </w:rPr>
        <w:t xml:space="preserve"> </w:t>
      </w:r>
      <w:r w:rsidR="009D318D" w:rsidRPr="009D318D">
        <w:rPr>
          <w:rFonts w:ascii="Arial" w:hAnsi="Arial" w:cs="Arial"/>
          <w:color w:val="000000"/>
        </w:rPr>
        <w:t>clinical</w:t>
      </w:r>
      <w:r>
        <w:rPr>
          <w:rFonts w:ascii="Arial" w:hAnsi="Arial" w:cs="Arial"/>
          <w:color w:val="000000"/>
        </w:rPr>
        <w:t xml:space="preserve"> </w:t>
      </w:r>
      <w:r w:rsidR="009D318D" w:rsidRPr="009D318D">
        <w:rPr>
          <w:rFonts w:ascii="Arial" w:hAnsi="Arial" w:cs="Arial"/>
          <w:color w:val="000000"/>
        </w:rPr>
        <w:t>schedule</w:t>
      </w:r>
      <w:r w:rsidR="003047B7" w:rsidRPr="009D318D">
        <w:rPr>
          <w:rFonts w:ascii="Arial" w:hAnsi="Arial" w:cs="Arial"/>
          <w:color w:val="000000"/>
        </w:rPr>
        <w:t>.</w:t>
      </w:r>
      <w:r w:rsidR="003047B7">
        <w:rPr>
          <w:rFonts w:ascii="Arial" w:hAnsi="Arial" w:cs="Arial"/>
          <w:color w:val="000000"/>
        </w:rPr>
        <w:t xml:space="preserve"> </w:t>
      </w:r>
      <w:r w:rsidR="009D318D" w:rsidRPr="009D318D">
        <w:rPr>
          <w:rFonts w:ascii="Arial" w:hAnsi="Arial" w:cs="Arial"/>
          <w:color w:val="000000"/>
        </w:rPr>
        <w:t>A</w:t>
      </w:r>
      <w:r>
        <w:rPr>
          <w:rFonts w:ascii="Arial" w:hAnsi="Arial" w:cs="Arial"/>
          <w:color w:val="000000"/>
        </w:rPr>
        <w:t xml:space="preserve"> s</w:t>
      </w:r>
      <w:r w:rsidR="009D318D" w:rsidRPr="009D318D">
        <w:rPr>
          <w:rFonts w:ascii="Arial" w:hAnsi="Arial" w:cs="Arial"/>
          <w:color w:val="000000"/>
        </w:rPr>
        <w:t>chedule</w:t>
      </w:r>
      <w:r>
        <w:rPr>
          <w:rFonts w:ascii="Arial" w:hAnsi="Arial" w:cs="Arial"/>
          <w:color w:val="000000"/>
        </w:rPr>
        <w:t xml:space="preserve"> </w:t>
      </w:r>
      <w:r w:rsidR="009D318D" w:rsidRPr="009D318D">
        <w:rPr>
          <w:rFonts w:ascii="Arial" w:hAnsi="Arial" w:cs="Arial"/>
          <w:color w:val="000000"/>
        </w:rPr>
        <w:t>of</w:t>
      </w:r>
      <w:r>
        <w:rPr>
          <w:rFonts w:ascii="Arial" w:hAnsi="Arial" w:cs="Arial"/>
          <w:color w:val="000000"/>
        </w:rPr>
        <w:t xml:space="preserve"> </w:t>
      </w:r>
      <w:r w:rsidR="009D318D" w:rsidRPr="009D318D">
        <w:rPr>
          <w:rFonts w:ascii="Arial" w:hAnsi="Arial" w:cs="Arial"/>
          <w:color w:val="000000"/>
        </w:rPr>
        <w:t>daily</w:t>
      </w:r>
      <w:r>
        <w:rPr>
          <w:rFonts w:ascii="Arial" w:hAnsi="Arial" w:cs="Arial"/>
          <w:color w:val="000000"/>
        </w:rPr>
        <w:t xml:space="preserve"> </w:t>
      </w:r>
      <w:r w:rsidR="009D318D" w:rsidRPr="009D318D">
        <w:rPr>
          <w:rFonts w:ascii="Arial" w:hAnsi="Arial" w:cs="Arial"/>
          <w:color w:val="000000"/>
        </w:rPr>
        <w:t>assignments</w:t>
      </w:r>
      <w:r>
        <w:rPr>
          <w:rFonts w:ascii="Arial" w:hAnsi="Arial" w:cs="Arial"/>
          <w:color w:val="000000"/>
        </w:rPr>
        <w:t xml:space="preserve"> </w:t>
      </w:r>
      <w:r w:rsidR="009D318D" w:rsidRPr="009D318D">
        <w:rPr>
          <w:rFonts w:ascii="Arial" w:hAnsi="Arial" w:cs="Arial"/>
          <w:color w:val="000000"/>
        </w:rPr>
        <w:t>will</w:t>
      </w:r>
      <w:r>
        <w:rPr>
          <w:rFonts w:ascii="Arial" w:hAnsi="Arial" w:cs="Arial"/>
          <w:color w:val="000000"/>
        </w:rPr>
        <w:t xml:space="preserve"> </w:t>
      </w:r>
      <w:r w:rsidR="009D318D" w:rsidRPr="009D318D">
        <w:rPr>
          <w:rFonts w:ascii="Arial" w:hAnsi="Arial" w:cs="Arial"/>
          <w:color w:val="000000"/>
        </w:rPr>
        <w:t>include at</w:t>
      </w:r>
      <w:r>
        <w:rPr>
          <w:rFonts w:ascii="Arial" w:hAnsi="Arial" w:cs="Arial"/>
          <w:color w:val="000000"/>
        </w:rPr>
        <w:t xml:space="preserve"> </w:t>
      </w:r>
      <w:r w:rsidR="009D318D" w:rsidRPr="009D318D">
        <w:rPr>
          <w:rFonts w:ascii="Arial" w:hAnsi="Arial" w:cs="Arial"/>
          <w:color w:val="000000"/>
        </w:rPr>
        <w:t>minimum:</w:t>
      </w:r>
    </w:p>
    <w:p w14:paraId="7E8052B4" w14:textId="5790261B"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w:t>
      </w:r>
      <w:r w:rsidRPr="009D318D">
        <w:rPr>
          <w:rFonts w:ascii="Arial" w:hAnsi="Arial" w:cs="Arial"/>
          <w:color w:val="000000"/>
        </w:rPr>
        <w:t>Clinical time 5 days a</w:t>
      </w:r>
      <w:r w:rsidR="003062EB">
        <w:rPr>
          <w:rFonts w:ascii="Arial" w:hAnsi="Arial" w:cs="Arial"/>
          <w:color w:val="000000"/>
        </w:rPr>
        <w:t xml:space="preserve"> </w:t>
      </w:r>
      <w:r w:rsidRPr="009D318D">
        <w:rPr>
          <w:rFonts w:ascii="Arial" w:hAnsi="Arial" w:cs="Arial"/>
          <w:color w:val="000000"/>
        </w:rPr>
        <w:t>week.</w:t>
      </w:r>
    </w:p>
    <w:p w14:paraId="1BF1B12A" w14:textId="5726C0D1" w:rsidR="009D318D" w:rsidRPr="009D318D" w:rsidRDefault="009D318D" w:rsidP="003062EB">
      <w:pPr>
        <w:autoSpaceDE w:val="0"/>
        <w:autoSpaceDN w:val="0"/>
        <w:adjustRightInd w:val="0"/>
        <w:spacing w:after="0" w:line="240" w:lineRule="auto"/>
        <w:ind w:left="720" w:firstLine="720"/>
        <w:jc w:val="left"/>
        <w:rPr>
          <w:rFonts w:ascii="Arial" w:hAnsi="Arial" w:cs="Arial"/>
          <w:color w:val="000000"/>
        </w:rPr>
      </w:pPr>
      <w:r w:rsidRPr="009D318D">
        <w:rPr>
          <w:rFonts w:ascii="Arial" w:hAnsi="Arial" w:cs="Arial"/>
          <w:color w:val="000000"/>
          <w:sz w:val="23"/>
          <w:szCs w:val="23"/>
        </w:rPr>
        <w:t>•</w:t>
      </w:r>
      <w:r w:rsidRPr="009D318D">
        <w:rPr>
          <w:rFonts w:ascii="Arial" w:hAnsi="Arial" w:cs="Arial"/>
          <w:color w:val="000000"/>
        </w:rPr>
        <w:t>Reading</w:t>
      </w:r>
      <w:r w:rsidR="003062EB">
        <w:rPr>
          <w:rFonts w:ascii="Arial" w:hAnsi="Arial" w:cs="Arial"/>
          <w:color w:val="000000"/>
        </w:rPr>
        <w:t xml:space="preserve"> </w:t>
      </w:r>
      <w:r w:rsidRPr="009D318D">
        <w:rPr>
          <w:rFonts w:ascii="Arial" w:hAnsi="Arial" w:cs="Arial"/>
          <w:color w:val="000000"/>
        </w:rPr>
        <w:t>educational</w:t>
      </w:r>
      <w:r w:rsidR="003062EB">
        <w:rPr>
          <w:rFonts w:ascii="Arial" w:hAnsi="Arial" w:cs="Arial"/>
          <w:color w:val="000000"/>
        </w:rPr>
        <w:t xml:space="preserve"> </w:t>
      </w:r>
      <w:r w:rsidRPr="009D318D">
        <w:rPr>
          <w:rFonts w:ascii="Arial" w:hAnsi="Arial" w:cs="Arial"/>
          <w:color w:val="000000"/>
        </w:rPr>
        <w:t>materials</w:t>
      </w:r>
      <w:r w:rsidR="003062EB">
        <w:rPr>
          <w:rFonts w:ascii="Arial" w:hAnsi="Arial" w:cs="Arial"/>
          <w:color w:val="000000"/>
        </w:rPr>
        <w:t xml:space="preserve"> </w:t>
      </w:r>
      <w:r w:rsidRPr="009D318D">
        <w:rPr>
          <w:rFonts w:ascii="Arial" w:hAnsi="Arial" w:cs="Arial"/>
          <w:color w:val="000000"/>
        </w:rPr>
        <w:t>with</w:t>
      </w:r>
      <w:r w:rsidR="003062EB">
        <w:rPr>
          <w:rFonts w:ascii="Arial" w:hAnsi="Arial" w:cs="Arial"/>
          <w:color w:val="000000"/>
        </w:rPr>
        <w:t xml:space="preserve"> </w:t>
      </w:r>
      <w:r w:rsidRPr="009D318D">
        <w:rPr>
          <w:rFonts w:ascii="Arial" w:hAnsi="Arial" w:cs="Arial"/>
          <w:color w:val="000000"/>
        </w:rPr>
        <w:t>daily</w:t>
      </w:r>
      <w:r w:rsidR="003062EB">
        <w:rPr>
          <w:rFonts w:ascii="Arial" w:hAnsi="Arial" w:cs="Arial"/>
          <w:color w:val="000000"/>
        </w:rPr>
        <w:t xml:space="preserve"> </w:t>
      </w:r>
      <w:r w:rsidRPr="009D318D">
        <w:rPr>
          <w:rFonts w:ascii="Arial" w:hAnsi="Arial" w:cs="Arial"/>
          <w:color w:val="000000"/>
        </w:rPr>
        <w:t>assignments.</w:t>
      </w:r>
    </w:p>
    <w:p w14:paraId="22264FC8" w14:textId="2C0C59E5" w:rsidR="009D318D" w:rsidRPr="009D318D" w:rsidRDefault="009D318D" w:rsidP="003062EB">
      <w:pPr>
        <w:autoSpaceDE w:val="0"/>
        <w:autoSpaceDN w:val="0"/>
        <w:adjustRightInd w:val="0"/>
        <w:spacing w:after="0" w:line="240" w:lineRule="auto"/>
        <w:ind w:left="1530" w:hanging="90"/>
        <w:jc w:val="left"/>
        <w:rPr>
          <w:rFonts w:ascii="Arial" w:hAnsi="Arial" w:cs="Arial"/>
          <w:color w:val="000000"/>
        </w:rPr>
      </w:pPr>
      <w:r w:rsidRPr="009D318D">
        <w:rPr>
          <w:rFonts w:ascii="Arial" w:hAnsi="Arial" w:cs="Arial"/>
          <w:color w:val="000000"/>
          <w:sz w:val="23"/>
          <w:szCs w:val="23"/>
        </w:rPr>
        <w:t>•</w:t>
      </w:r>
      <w:r w:rsidRPr="009D318D">
        <w:rPr>
          <w:rFonts w:ascii="Arial" w:hAnsi="Arial" w:cs="Arial"/>
          <w:color w:val="000000"/>
        </w:rPr>
        <w:t>Viewing of the MSU</w:t>
      </w:r>
      <w:r w:rsidR="003062EB">
        <w:rPr>
          <w:rFonts w:ascii="Arial" w:hAnsi="Arial" w:cs="Arial"/>
          <w:color w:val="000000"/>
        </w:rPr>
        <w:t xml:space="preserve"> </w:t>
      </w:r>
      <w:r w:rsidRPr="009D318D">
        <w:rPr>
          <w:rFonts w:ascii="Arial" w:hAnsi="Arial" w:cs="Arial"/>
          <w:color w:val="000000"/>
        </w:rPr>
        <w:t>Radiology on-line module series and other on-line</w:t>
      </w:r>
      <w:r w:rsidR="003062EB">
        <w:rPr>
          <w:rFonts w:ascii="Arial" w:hAnsi="Arial" w:cs="Arial"/>
          <w:color w:val="000000"/>
        </w:rPr>
        <w:t xml:space="preserve"> </w:t>
      </w:r>
      <w:r w:rsidRPr="009D318D">
        <w:rPr>
          <w:rFonts w:ascii="Arial" w:hAnsi="Arial" w:cs="Arial"/>
          <w:color w:val="000000"/>
        </w:rPr>
        <w:t>resources</w:t>
      </w:r>
      <w:r w:rsidR="003062EB">
        <w:rPr>
          <w:rFonts w:ascii="Arial" w:hAnsi="Arial" w:cs="Arial"/>
          <w:color w:val="000000"/>
        </w:rPr>
        <w:t xml:space="preserve"> </w:t>
      </w:r>
      <w:r w:rsidRPr="009D318D">
        <w:rPr>
          <w:rFonts w:ascii="Arial" w:hAnsi="Arial" w:cs="Arial"/>
          <w:color w:val="000000"/>
        </w:rPr>
        <w:t>such</w:t>
      </w:r>
      <w:r w:rsidR="003062EB">
        <w:rPr>
          <w:rFonts w:ascii="Arial" w:hAnsi="Arial" w:cs="Arial"/>
          <w:color w:val="000000"/>
        </w:rPr>
        <w:t xml:space="preserve"> </w:t>
      </w:r>
      <w:r w:rsidRPr="009D318D">
        <w:rPr>
          <w:rFonts w:ascii="Arial" w:hAnsi="Arial" w:cs="Arial"/>
          <w:color w:val="000000"/>
        </w:rPr>
        <w:t>as</w:t>
      </w:r>
      <w:r w:rsidR="003062EB">
        <w:rPr>
          <w:rFonts w:ascii="Arial" w:hAnsi="Arial" w:cs="Arial"/>
          <w:color w:val="000000"/>
        </w:rPr>
        <w:t xml:space="preserve"> </w:t>
      </w:r>
      <w:r w:rsidRPr="009D318D">
        <w:rPr>
          <w:rFonts w:ascii="Arial" w:hAnsi="Arial" w:cs="Arial"/>
          <w:color w:val="000000"/>
        </w:rPr>
        <w:t>the</w:t>
      </w:r>
      <w:r w:rsidR="003062EB">
        <w:rPr>
          <w:rFonts w:ascii="Arial" w:hAnsi="Arial" w:cs="Arial"/>
          <w:color w:val="000000"/>
        </w:rPr>
        <w:t xml:space="preserve"> </w:t>
      </w:r>
      <w:r w:rsidRPr="009D318D">
        <w:rPr>
          <w:rFonts w:ascii="Arial" w:hAnsi="Arial" w:cs="Arial"/>
          <w:color w:val="000000"/>
        </w:rPr>
        <w:t>Harvard</w:t>
      </w:r>
      <w:r w:rsidR="003062EB">
        <w:rPr>
          <w:rFonts w:ascii="Arial" w:hAnsi="Arial" w:cs="Arial"/>
          <w:color w:val="000000"/>
        </w:rPr>
        <w:t xml:space="preserve"> </w:t>
      </w:r>
      <w:r w:rsidRPr="009D318D">
        <w:rPr>
          <w:rFonts w:ascii="Arial" w:hAnsi="Arial" w:cs="Arial"/>
          <w:color w:val="000000"/>
        </w:rPr>
        <w:t>University</w:t>
      </w:r>
      <w:r w:rsidR="003062EB">
        <w:rPr>
          <w:rFonts w:ascii="Arial" w:hAnsi="Arial" w:cs="Arial"/>
          <w:color w:val="000000"/>
        </w:rPr>
        <w:t xml:space="preserve"> </w:t>
      </w:r>
      <w:r w:rsidRPr="009D318D">
        <w:rPr>
          <w:rFonts w:ascii="Arial" w:hAnsi="Arial" w:cs="Arial"/>
          <w:color w:val="000000"/>
        </w:rPr>
        <w:t>Radiology</w:t>
      </w:r>
      <w:r w:rsidR="003062EB">
        <w:rPr>
          <w:rFonts w:ascii="Arial" w:hAnsi="Arial" w:cs="Arial"/>
          <w:color w:val="000000"/>
        </w:rPr>
        <w:t xml:space="preserve"> </w:t>
      </w:r>
      <w:r w:rsidRPr="009D318D">
        <w:rPr>
          <w:rFonts w:ascii="Arial" w:hAnsi="Arial" w:cs="Arial"/>
          <w:color w:val="000000"/>
        </w:rPr>
        <w:t>on-line</w:t>
      </w:r>
      <w:r w:rsidR="003062EB">
        <w:rPr>
          <w:rFonts w:ascii="Arial" w:hAnsi="Arial" w:cs="Arial"/>
          <w:color w:val="000000"/>
        </w:rPr>
        <w:t xml:space="preserve"> </w:t>
      </w:r>
      <w:r w:rsidRPr="009D318D">
        <w:rPr>
          <w:rFonts w:ascii="Arial" w:hAnsi="Arial" w:cs="Arial"/>
          <w:color w:val="000000"/>
        </w:rPr>
        <w:t>teaching</w:t>
      </w:r>
      <w:r w:rsidR="003062EB">
        <w:rPr>
          <w:rFonts w:ascii="Arial" w:hAnsi="Arial" w:cs="Arial"/>
          <w:color w:val="000000"/>
        </w:rPr>
        <w:t xml:space="preserve"> </w:t>
      </w:r>
      <w:r w:rsidRPr="009D318D">
        <w:rPr>
          <w:rFonts w:ascii="Arial" w:hAnsi="Arial" w:cs="Arial"/>
          <w:color w:val="000000"/>
        </w:rPr>
        <w:t>series and the RSNA resources</w:t>
      </w:r>
      <w:r w:rsidR="003062EB">
        <w:rPr>
          <w:rFonts w:ascii="Arial" w:hAnsi="Arial" w:cs="Arial"/>
          <w:color w:val="000000"/>
        </w:rPr>
        <w:t xml:space="preserve"> </w:t>
      </w:r>
      <w:r w:rsidRPr="009D318D">
        <w:rPr>
          <w:rFonts w:ascii="Arial" w:hAnsi="Arial" w:cs="Arial"/>
          <w:color w:val="000000"/>
        </w:rPr>
        <w:t>for</w:t>
      </w:r>
      <w:r w:rsidR="003062EB">
        <w:rPr>
          <w:rFonts w:ascii="Arial" w:hAnsi="Arial" w:cs="Arial"/>
          <w:color w:val="000000"/>
        </w:rPr>
        <w:t xml:space="preserve"> </w:t>
      </w:r>
      <w:r w:rsidRPr="009D318D">
        <w:rPr>
          <w:rFonts w:ascii="Arial" w:hAnsi="Arial" w:cs="Arial"/>
          <w:color w:val="000000"/>
        </w:rPr>
        <w:t>medical</w:t>
      </w:r>
      <w:r w:rsidR="003062EB">
        <w:rPr>
          <w:rFonts w:ascii="Arial" w:hAnsi="Arial" w:cs="Arial"/>
          <w:color w:val="000000"/>
        </w:rPr>
        <w:t xml:space="preserve"> </w:t>
      </w:r>
      <w:r w:rsidRPr="009D318D">
        <w:rPr>
          <w:rFonts w:ascii="Arial" w:hAnsi="Arial" w:cs="Arial"/>
          <w:color w:val="000000"/>
        </w:rPr>
        <w:t>students.</w:t>
      </w:r>
    </w:p>
    <w:p w14:paraId="32CF75FC" w14:textId="21708413" w:rsidR="009D318D" w:rsidRPr="009D318D" w:rsidRDefault="009D318D" w:rsidP="003062EB">
      <w:pPr>
        <w:autoSpaceDE w:val="0"/>
        <w:autoSpaceDN w:val="0"/>
        <w:adjustRightInd w:val="0"/>
        <w:spacing w:after="0" w:line="240" w:lineRule="auto"/>
        <w:ind w:left="1530" w:hanging="90"/>
        <w:jc w:val="left"/>
        <w:rPr>
          <w:rFonts w:ascii="Arial" w:hAnsi="Arial" w:cs="Arial"/>
          <w:color w:val="000000"/>
        </w:rPr>
      </w:pPr>
      <w:r w:rsidRPr="009D318D">
        <w:rPr>
          <w:rFonts w:ascii="Arial" w:hAnsi="Arial" w:cs="Arial"/>
          <w:color w:val="000000"/>
          <w:sz w:val="23"/>
          <w:szCs w:val="23"/>
        </w:rPr>
        <w:t>•</w:t>
      </w:r>
      <w:r w:rsidRPr="009D318D">
        <w:rPr>
          <w:rFonts w:ascii="Arial" w:hAnsi="Arial" w:cs="Arial"/>
          <w:color w:val="000000"/>
        </w:rPr>
        <w:t>Attend</w:t>
      </w:r>
      <w:r w:rsidR="003062EB">
        <w:rPr>
          <w:rFonts w:ascii="Arial" w:hAnsi="Arial" w:cs="Arial"/>
          <w:color w:val="000000"/>
        </w:rPr>
        <w:t xml:space="preserve"> </w:t>
      </w:r>
      <w:r w:rsidRPr="009D318D">
        <w:rPr>
          <w:rFonts w:ascii="Arial" w:hAnsi="Arial" w:cs="Arial"/>
          <w:color w:val="000000"/>
        </w:rPr>
        <w:t>hospital</w:t>
      </w:r>
      <w:r w:rsidR="003062EB">
        <w:rPr>
          <w:rFonts w:ascii="Arial" w:hAnsi="Arial" w:cs="Arial"/>
          <w:color w:val="000000"/>
        </w:rPr>
        <w:t xml:space="preserve"> </w:t>
      </w:r>
      <w:r w:rsidRPr="009D318D">
        <w:rPr>
          <w:rFonts w:ascii="Arial" w:hAnsi="Arial" w:cs="Arial"/>
          <w:color w:val="000000"/>
        </w:rPr>
        <w:t>and</w:t>
      </w:r>
      <w:r w:rsidR="003062EB">
        <w:rPr>
          <w:rFonts w:ascii="Arial" w:hAnsi="Arial" w:cs="Arial"/>
          <w:color w:val="000000"/>
        </w:rPr>
        <w:t xml:space="preserve"> </w:t>
      </w:r>
      <w:r w:rsidRPr="009D318D">
        <w:rPr>
          <w:rFonts w:ascii="Arial" w:hAnsi="Arial" w:cs="Arial"/>
          <w:color w:val="000000"/>
        </w:rPr>
        <w:t>department</w:t>
      </w:r>
      <w:r w:rsidR="003062EB">
        <w:rPr>
          <w:rFonts w:ascii="Arial" w:hAnsi="Arial" w:cs="Arial"/>
          <w:color w:val="000000"/>
        </w:rPr>
        <w:t xml:space="preserve"> </w:t>
      </w:r>
      <w:r w:rsidRPr="009D318D">
        <w:rPr>
          <w:rFonts w:ascii="Arial" w:hAnsi="Arial" w:cs="Arial"/>
          <w:color w:val="000000"/>
        </w:rPr>
        <w:t>conference</w:t>
      </w:r>
      <w:r w:rsidR="003062EB">
        <w:rPr>
          <w:rFonts w:ascii="Arial" w:hAnsi="Arial" w:cs="Arial"/>
          <w:color w:val="000000"/>
        </w:rPr>
        <w:t xml:space="preserve"> </w:t>
      </w:r>
      <w:r w:rsidRPr="009D318D">
        <w:rPr>
          <w:rFonts w:ascii="Arial" w:hAnsi="Arial" w:cs="Arial"/>
          <w:color w:val="000000"/>
        </w:rPr>
        <w:t>including</w:t>
      </w:r>
      <w:r w:rsidR="003062EB">
        <w:rPr>
          <w:rFonts w:ascii="Arial" w:hAnsi="Arial" w:cs="Arial"/>
          <w:color w:val="000000"/>
        </w:rPr>
        <w:t xml:space="preserve"> </w:t>
      </w:r>
      <w:r w:rsidRPr="009D318D">
        <w:rPr>
          <w:rFonts w:ascii="Arial" w:hAnsi="Arial" w:cs="Arial"/>
          <w:color w:val="000000"/>
        </w:rPr>
        <w:t>interdisciplinary</w:t>
      </w:r>
      <w:r w:rsidR="003062EB">
        <w:rPr>
          <w:rFonts w:ascii="Arial" w:hAnsi="Arial" w:cs="Arial"/>
          <w:color w:val="000000"/>
        </w:rPr>
        <w:t xml:space="preserve"> </w:t>
      </w:r>
      <w:r w:rsidRPr="009D318D">
        <w:rPr>
          <w:rFonts w:ascii="Arial" w:hAnsi="Arial" w:cs="Arial"/>
          <w:color w:val="000000"/>
        </w:rPr>
        <w:t>and radiology specific</w:t>
      </w:r>
      <w:r w:rsidR="003062EB">
        <w:rPr>
          <w:rFonts w:ascii="Arial" w:hAnsi="Arial" w:cs="Arial"/>
          <w:color w:val="000000"/>
        </w:rPr>
        <w:t xml:space="preserve"> </w:t>
      </w:r>
      <w:r w:rsidRPr="009D318D">
        <w:rPr>
          <w:rFonts w:ascii="Arial" w:hAnsi="Arial" w:cs="Arial"/>
          <w:color w:val="000000"/>
        </w:rPr>
        <w:t>conferences.</w:t>
      </w:r>
    </w:p>
    <w:p w14:paraId="5BEE2594" w14:textId="4AC819D9" w:rsidR="009D318D" w:rsidRPr="009D318D" w:rsidRDefault="009D318D" w:rsidP="003062EB">
      <w:pPr>
        <w:autoSpaceDE w:val="0"/>
        <w:autoSpaceDN w:val="0"/>
        <w:adjustRightInd w:val="0"/>
        <w:spacing w:after="0" w:line="240" w:lineRule="auto"/>
        <w:ind w:left="1530" w:hanging="90"/>
        <w:jc w:val="left"/>
        <w:rPr>
          <w:rFonts w:ascii="Arial" w:hAnsi="Arial" w:cs="Arial"/>
          <w:color w:val="000000"/>
        </w:rPr>
      </w:pPr>
      <w:r w:rsidRPr="009D318D">
        <w:rPr>
          <w:rFonts w:ascii="Arial" w:hAnsi="Arial" w:cs="Arial"/>
          <w:color w:val="000000"/>
          <w:sz w:val="23"/>
          <w:szCs w:val="23"/>
        </w:rPr>
        <w:t>•</w:t>
      </w:r>
      <w:r w:rsidRPr="009D318D">
        <w:rPr>
          <w:rFonts w:ascii="Arial" w:hAnsi="Arial" w:cs="Arial"/>
          <w:color w:val="000000"/>
        </w:rPr>
        <w:t>Students</w:t>
      </w:r>
      <w:r w:rsidR="003062EB">
        <w:rPr>
          <w:rFonts w:ascii="Arial" w:hAnsi="Arial" w:cs="Arial"/>
          <w:color w:val="000000"/>
        </w:rPr>
        <w:t xml:space="preserve"> </w:t>
      </w:r>
      <w:r w:rsidRPr="009D318D">
        <w:rPr>
          <w:rFonts w:ascii="Arial" w:hAnsi="Arial" w:cs="Arial"/>
          <w:color w:val="000000"/>
        </w:rPr>
        <w:t>are</w:t>
      </w:r>
      <w:r w:rsidR="003062EB">
        <w:rPr>
          <w:rFonts w:ascii="Arial" w:hAnsi="Arial" w:cs="Arial"/>
          <w:color w:val="000000"/>
        </w:rPr>
        <w:t xml:space="preserve"> </w:t>
      </w:r>
      <w:r w:rsidRPr="009D318D">
        <w:rPr>
          <w:rFonts w:ascii="Arial" w:hAnsi="Arial" w:cs="Arial"/>
          <w:color w:val="000000"/>
        </w:rPr>
        <w:t>expected</w:t>
      </w:r>
      <w:r w:rsidR="003062EB">
        <w:rPr>
          <w:rFonts w:ascii="Arial" w:hAnsi="Arial" w:cs="Arial"/>
          <w:color w:val="000000"/>
        </w:rPr>
        <w:t xml:space="preserve"> </w:t>
      </w:r>
      <w:r w:rsidRPr="009D318D">
        <w:rPr>
          <w:rFonts w:ascii="Arial" w:hAnsi="Arial" w:cs="Arial"/>
          <w:color w:val="000000"/>
        </w:rPr>
        <w:t>to</w:t>
      </w:r>
      <w:r w:rsidR="003062EB">
        <w:rPr>
          <w:rFonts w:ascii="Arial" w:hAnsi="Arial" w:cs="Arial"/>
          <w:color w:val="000000"/>
        </w:rPr>
        <w:t xml:space="preserve"> </w:t>
      </w:r>
      <w:r w:rsidRPr="009D318D">
        <w:rPr>
          <w:rFonts w:ascii="Arial" w:hAnsi="Arial" w:cs="Arial"/>
          <w:color w:val="000000"/>
        </w:rPr>
        <w:t>continue</w:t>
      </w:r>
      <w:r w:rsidR="003062EB">
        <w:rPr>
          <w:rFonts w:ascii="Arial" w:hAnsi="Arial" w:cs="Arial"/>
          <w:color w:val="000000"/>
        </w:rPr>
        <w:t xml:space="preserve"> </w:t>
      </w:r>
      <w:r w:rsidRPr="009D318D">
        <w:rPr>
          <w:rFonts w:ascii="Arial" w:hAnsi="Arial" w:cs="Arial"/>
          <w:color w:val="000000"/>
        </w:rPr>
        <w:t>to</w:t>
      </w:r>
      <w:r w:rsidR="003062EB">
        <w:rPr>
          <w:rFonts w:ascii="Arial" w:hAnsi="Arial" w:cs="Arial"/>
          <w:color w:val="000000"/>
        </w:rPr>
        <w:t xml:space="preserve"> </w:t>
      </w:r>
      <w:r w:rsidRPr="009D318D">
        <w:rPr>
          <w:rFonts w:ascii="Arial" w:hAnsi="Arial" w:cs="Arial"/>
          <w:color w:val="000000"/>
        </w:rPr>
        <w:t>attend</w:t>
      </w:r>
      <w:r w:rsidR="003062EB">
        <w:rPr>
          <w:rFonts w:ascii="Arial" w:hAnsi="Arial" w:cs="Arial"/>
          <w:color w:val="000000"/>
        </w:rPr>
        <w:t xml:space="preserve"> </w:t>
      </w:r>
      <w:r w:rsidRPr="009D318D">
        <w:rPr>
          <w:rFonts w:ascii="Arial" w:hAnsi="Arial" w:cs="Arial"/>
          <w:color w:val="000000"/>
        </w:rPr>
        <w:t>any</w:t>
      </w:r>
      <w:r w:rsidR="003062EB">
        <w:rPr>
          <w:rFonts w:ascii="Arial" w:hAnsi="Arial" w:cs="Arial"/>
          <w:color w:val="000000"/>
        </w:rPr>
        <w:t xml:space="preserve"> </w:t>
      </w:r>
      <w:r w:rsidRPr="009D318D">
        <w:rPr>
          <w:rFonts w:ascii="Arial" w:hAnsi="Arial" w:cs="Arial"/>
          <w:color w:val="000000"/>
        </w:rPr>
        <w:t>mandatory</w:t>
      </w:r>
      <w:r w:rsidR="003062EB">
        <w:rPr>
          <w:rFonts w:ascii="Arial" w:hAnsi="Arial" w:cs="Arial"/>
          <w:color w:val="000000"/>
        </w:rPr>
        <w:t xml:space="preserve"> </w:t>
      </w:r>
      <w:r w:rsidRPr="009D318D">
        <w:rPr>
          <w:rFonts w:ascii="Arial" w:hAnsi="Arial" w:cs="Arial"/>
          <w:color w:val="000000"/>
        </w:rPr>
        <w:t>conferences and</w:t>
      </w:r>
      <w:r w:rsidR="003062EB">
        <w:rPr>
          <w:rFonts w:ascii="Arial" w:hAnsi="Arial" w:cs="Arial"/>
          <w:color w:val="000000"/>
        </w:rPr>
        <w:t xml:space="preserve"> </w:t>
      </w:r>
      <w:r w:rsidRPr="009D318D">
        <w:rPr>
          <w:rFonts w:ascii="Arial" w:hAnsi="Arial" w:cs="Arial"/>
          <w:color w:val="000000"/>
        </w:rPr>
        <w:t>didactic</w:t>
      </w:r>
      <w:r w:rsidR="003062EB">
        <w:rPr>
          <w:rFonts w:ascii="Arial" w:hAnsi="Arial" w:cs="Arial"/>
          <w:color w:val="000000"/>
        </w:rPr>
        <w:t xml:space="preserve"> </w:t>
      </w:r>
      <w:r w:rsidRPr="009D318D">
        <w:rPr>
          <w:rFonts w:ascii="Arial" w:hAnsi="Arial" w:cs="Arial"/>
          <w:color w:val="000000"/>
        </w:rPr>
        <w:t>sessions</w:t>
      </w:r>
      <w:r w:rsidR="003062EB">
        <w:rPr>
          <w:rFonts w:ascii="Arial" w:hAnsi="Arial" w:cs="Arial"/>
          <w:color w:val="000000"/>
        </w:rPr>
        <w:t xml:space="preserve"> </w:t>
      </w:r>
      <w:r w:rsidRPr="009D318D">
        <w:rPr>
          <w:rFonts w:ascii="Arial" w:hAnsi="Arial" w:cs="Arial"/>
          <w:color w:val="000000"/>
        </w:rPr>
        <w:t>of</w:t>
      </w:r>
      <w:r w:rsidR="003062EB">
        <w:rPr>
          <w:rFonts w:ascii="Arial" w:hAnsi="Arial" w:cs="Arial"/>
          <w:color w:val="000000"/>
        </w:rPr>
        <w:t xml:space="preserve"> </w:t>
      </w:r>
      <w:r w:rsidRPr="009D318D">
        <w:rPr>
          <w:rFonts w:ascii="Arial" w:hAnsi="Arial" w:cs="Arial"/>
          <w:color w:val="000000"/>
        </w:rPr>
        <w:t>their</w:t>
      </w:r>
      <w:r w:rsidR="003062EB">
        <w:rPr>
          <w:rFonts w:ascii="Arial" w:hAnsi="Arial" w:cs="Arial"/>
          <w:color w:val="000000"/>
        </w:rPr>
        <w:t xml:space="preserve"> </w:t>
      </w:r>
      <w:r w:rsidRPr="009D318D">
        <w:rPr>
          <w:rFonts w:ascii="Arial" w:hAnsi="Arial" w:cs="Arial"/>
          <w:color w:val="000000"/>
        </w:rPr>
        <w:t>college</w:t>
      </w:r>
      <w:r w:rsidR="003062EB">
        <w:rPr>
          <w:rFonts w:ascii="Arial" w:hAnsi="Arial" w:cs="Arial"/>
          <w:color w:val="000000"/>
        </w:rPr>
        <w:t xml:space="preserve"> </w:t>
      </w:r>
      <w:r w:rsidRPr="009D318D">
        <w:rPr>
          <w:rFonts w:ascii="Arial" w:hAnsi="Arial" w:cs="Arial"/>
          <w:color w:val="000000"/>
        </w:rPr>
        <w:t>during</w:t>
      </w:r>
      <w:r w:rsidR="003062EB">
        <w:rPr>
          <w:rFonts w:ascii="Arial" w:hAnsi="Arial" w:cs="Arial"/>
          <w:color w:val="000000"/>
        </w:rPr>
        <w:t xml:space="preserve"> </w:t>
      </w:r>
      <w:r w:rsidRPr="009D318D">
        <w:rPr>
          <w:rFonts w:ascii="Arial" w:hAnsi="Arial" w:cs="Arial"/>
          <w:color w:val="000000"/>
        </w:rPr>
        <w:t>the</w:t>
      </w:r>
      <w:r w:rsidR="003062EB">
        <w:rPr>
          <w:rFonts w:ascii="Arial" w:hAnsi="Arial" w:cs="Arial"/>
          <w:color w:val="000000"/>
        </w:rPr>
        <w:t xml:space="preserve"> </w:t>
      </w:r>
      <w:r w:rsidRPr="009D318D">
        <w:rPr>
          <w:rFonts w:ascii="Arial" w:hAnsi="Arial" w:cs="Arial"/>
          <w:color w:val="000000"/>
        </w:rPr>
        <w:t>rotation.</w:t>
      </w:r>
    </w:p>
    <w:p w14:paraId="5A248138" w14:textId="77777777" w:rsidR="009D318D" w:rsidRPr="009D318D" w:rsidRDefault="009D318D" w:rsidP="009D318D">
      <w:pPr>
        <w:autoSpaceDE w:val="0"/>
        <w:autoSpaceDN w:val="0"/>
        <w:adjustRightInd w:val="0"/>
        <w:spacing w:after="0" w:line="240" w:lineRule="auto"/>
        <w:jc w:val="left"/>
        <w:rPr>
          <w:rFonts w:ascii="Arial" w:hAnsi="Arial" w:cs="Arial"/>
          <w:color w:val="000000"/>
        </w:rPr>
      </w:pPr>
    </w:p>
    <w:p w14:paraId="457E351C" w14:textId="77777777" w:rsidR="009D318D" w:rsidRPr="009D318D" w:rsidRDefault="009D318D" w:rsidP="009D318D">
      <w:pPr>
        <w:autoSpaceDE w:val="0"/>
        <w:autoSpaceDN w:val="0"/>
        <w:adjustRightInd w:val="0"/>
        <w:spacing w:after="330" w:line="248" w:lineRule="atLeast"/>
        <w:rPr>
          <w:rFonts w:ascii="Arial" w:hAnsi="Arial" w:cs="Arial"/>
          <w:color w:val="000000"/>
        </w:rPr>
      </w:pPr>
      <w:r w:rsidRPr="535CF274">
        <w:rPr>
          <w:rFonts w:ascii="Arial" w:hAnsi="Arial" w:cs="Arial"/>
          <w:color w:val="000000" w:themeColor="text1"/>
          <w:u w:val="single"/>
        </w:rPr>
        <w:t>Principal Ancillary Educational Materials</w:t>
      </w:r>
    </w:p>
    <w:p w14:paraId="095BA0A9" w14:textId="7855E7EB" w:rsidR="009D318D" w:rsidRPr="000F049E" w:rsidRDefault="009D318D" w:rsidP="000F049E">
      <w:pPr>
        <w:pStyle w:val="ListParagraph"/>
        <w:numPr>
          <w:ilvl w:val="0"/>
          <w:numId w:val="38"/>
        </w:numPr>
        <w:autoSpaceDE w:val="0"/>
        <w:autoSpaceDN w:val="0"/>
        <w:adjustRightInd w:val="0"/>
        <w:spacing w:after="0" w:line="240" w:lineRule="auto"/>
        <w:jc w:val="left"/>
        <w:rPr>
          <w:rFonts w:ascii="Arial" w:hAnsi="Arial" w:cs="Arial"/>
          <w:color w:val="000000"/>
        </w:rPr>
      </w:pPr>
      <w:r w:rsidRPr="000F049E">
        <w:rPr>
          <w:rFonts w:ascii="Arial" w:hAnsi="Arial" w:cs="Arial"/>
          <w:color w:val="000000"/>
        </w:rPr>
        <w:lastRenderedPageBreak/>
        <w:t>Textbooks,</w:t>
      </w:r>
      <w:r w:rsidR="000F049E">
        <w:rPr>
          <w:rFonts w:ascii="Arial" w:hAnsi="Arial" w:cs="Arial"/>
          <w:color w:val="000000"/>
        </w:rPr>
        <w:t xml:space="preserve"> </w:t>
      </w:r>
      <w:r w:rsidRPr="000F049E">
        <w:rPr>
          <w:rFonts w:ascii="Arial" w:hAnsi="Arial" w:cs="Arial"/>
          <w:color w:val="000000"/>
        </w:rPr>
        <w:t>current</w:t>
      </w:r>
      <w:r w:rsidR="000F049E">
        <w:rPr>
          <w:rFonts w:ascii="Arial" w:hAnsi="Arial" w:cs="Arial"/>
          <w:color w:val="000000"/>
        </w:rPr>
        <w:t xml:space="preserve"> </w:t>
      </w:r>
      <w:r w:rsidRPr="000F049E">
        <w:rPr>
          <w:rFonts w:ascii="Arial" w:hAnsi="Arial" w:cs="Arial"/>
          <w:color w:val="000000"/>
        </w:rPr>
        <w:t>radiology</w:t>
      </w:r>
      <w:r w:rsidR="000F049E">
        <w:rPr>
          <w:rFonts w:ascii="Arial" w:hAnsi="Arial" w:cs="Arial"/>
          <w:color w:val="000000"/>
        </w:rPr>
        <w:t xml:space="preserve"> </w:t>
      </w:r>
      <w:r w:rsidRPr="000F049E">
        <w:rPr>
          <w:rFonts w:ascii="Arial" w:hAnsi="Arial" w:cs="Arial"/>
          <w:color w:val="000000"/>
        </w:rPr>
        <w:t>periodicals,</w:t>
      </w:r>
      <w:r w:rsidR="000F049E">
        <w:rPr>
          <w:rFonts w:ascii="Arial" w:hAnsi="Arial" w:cs="Arial"/>
          <w:color w:val="000000"/>
        </w:rPr>
        <w:t xml:space="preserve"> </w:t>
      </w:r>
      <w:r w:rsidRPr="000F049E">
        <w:rPr>
          <w:rFonts w:ascii="Arial" w:hAnsi="Arial" w:cs="Arial"/>
          <w:color w:val="000000"/>
        </w:rPr>
        <w:t>and</w:t>
      </w:r>
      <w:r w:rsidR="000F049E">
        <w:rPr>
          <w:rFonts w:ascii="Arial" w:hAnsi="Arial" w:cs="Arial"/>
          <w:color w:val="000000"/>
        </w:rPr>
        <w:t xml:space="preserve"> </w:t>
      </w:r>
      <w:r w:rsidRPr="000F049E">
        <w:rPr>
          <w:rFonts w:ascii="Arial" w:hAnsi="Arial" w:cs="Arial"/>
          <w:color w:val="000000"/>
        </w:rPr>
        <w:t>digital</w:t>
      </w:r>
      <w:r w:rsidR="000F049E">
        <w:rPr>
          <w:rFonts w:ascii="Arial" w:hAnsi="Arial" w:cs="Arial"/>
          <w:color w:val="000000"/>
        </w:rPr>
        <w:t xml:space="preserve"> </w:t>
      </w:r>
      <w:r w:rsidRPr="000F049E">
        <w:rPr>
          <w:rFonts w:ascii="Arial" w:hAnsi="Arial" w:cs="Arial"/>
          <w:color w:val="000000"/>
        </w:rPr>
        <w:t>teaching</w:t>
      </w:r>
      <w:r w:rsidR="000F049E">
        <w:rPr>
          <w:rFonts w:ascii="Arial" w:hAnsi="Arial" w:cs="Arial"/>
          <w:color w:val="000000"/>
        </w:rPr>
        <w:t xml:space="preserve"> </w:t>
      </w:r>
      <w:r w:rsidRPr="000F049E">
        <w:rPr>
          <w:rFonts w:ascii="Arial" w:hAnsi="Arial" w:cs="Arial"/>
          <w:color w:val="000000"/>
        </w:rPr>
        <w:t>series</w:t>
      </w:r>
      <w:r w:rsidR="000F049E">
        <w:rPr>
          <w:rFonts w:ascii="Arial" w:hAnsi="Arial" w:cs="Arial"/>
          <w:color w:val="000000"/>
        </w:rPr>
        <w:t xml:space="preserve"> </w:t>
      </w:r>
      <w:r w:rsidRPr="000F049E">
        <w:rPr>
          <w:rFonts w:ascii="Arial" w:hAnsi="Arial" w:cs="Arial"/>
          <w:color w:val="000000"/>
        </w:rPr>
        <w:t>will</w:t>
      </w:r>
      <w:r w:rsidR="000F049E">
        <w:rPr>
          <w:rFonts w:ascii="Arial" w:hAnsi="Arial" w:cs="Arial"/>
          <w:color w:val="000000"/>
        </w:rPr>
        <w:t xml:space="preserve"> </w:t>
      </w:r>
      <w:r w:rsidRPr="000F049E">
        <w:rPr>
          <w:rFonts w:ascii="Arial" w:hAnsi="Arial" w:cs="Arial"/>
          <w:color w:val="000000"/>
        </w:rPr>
        <w:t>be</w:t>
      </w:r>
      <w:r w:rsidR="000F049E">
        <w:rPr>
          <w:rFonts w:ascii="Arial" w:hAnsi="Arial" w:cs="Arial"/>
          <w:color w:val="000000"/>
        </w:rPr>
        <w:t xml:space="preserve"> </w:t>
      </w:r>
      <w:r w:rsidRPr="000F049E">
        <w:rPr>
          <w:rFonts w:ascii="Arial" w:hAnsi="Arial" w:cs="Arial"/>
          <w:color w:val="000000"/>
        </w:rPr>
        <w:t>available</w:t>
      </w:r>
      <w:r w:rsidR="000F049E">
        <w:rPr>
          <w:rFonts w:ascii="Arial" w:hAnsi="Arial" w:cs="Arial"/>
          <w:color w:val="000000"/>
        </w:rPr>
        <w:t xml:space="preserve"> </w:t>
      </w:r>
      <w:r w:rsidRPr="000F049E">
        <w:rPr>
          <w:rFonts w:ascii="Arial" w:hAnsi="Arial" w:cs="Arial"/>
          <w:color w:val="000000"/>
        </w:rPr>
        <w:t>in the</w:t>
      </w:r>
      <w:r w:rsidR="000F049E">
        <w:rPr>
          <w:rFonts w:ascii="Arial" w:hAnsi="Arial" w:cs="Arial"/>
          <w:color w:val="000000"/>
        </w:rPr>
        <w:t xml:space="preserve"> </w:t>
      </w:r>
      <w:r w:rsidR="000F049E" w:rsidRPr="000F049E">
        <w:rPr>
          <w:rFonts w:ascii="Arial" w:hAnsi="Arial" w:cs="Arial"/>
          <w:color w:val="000000"/>
        </w:rPr>
        <w:t>on</w:t>
      </w:r>
      <w:r w:rsidR="000F049E">
        <w:rPr>
          <w:rFonts w:ascii="Arial" w:hAnsi="Arial" w:cs="Arial"/>
          <w:color w:val="000000"/>
        </w:rPr>
        <w:t>s</w:t>
      </w:r>
      <w:r w:rsidR="000F049E" w:rsidRPr="000F049E">
        <w:rPr>
          <w:rFonts w:ascii="Arial" w:hAnsi="Arial" w:cs="Arial"/>
          <w:color w:val="000000"/>
        </w:rPr>
        <w:t>ite</w:t>
      </w:r>
      <w:r w:rsidR="000F049E">
        <w:rPr>
          <w:rFonts w:ascii="Arial" w:hAnsi="Arial" w:cs="Arial"/>
          <w:color w:val="000000"/>
        </w:rPr>
        <w:t xml:space="preserve"> </w:t>
      </w:r>
      <w:r w:rsidRPr="000F049E">
        <w:rPr>
          <w:rFonts w:ascii="Arial" w:hAnsi="Arial" w:cs="Arial"/>
          <w:color w:val="000000"/>
        </w:rPr>
        <w:t>Radiology</w:t>
      </w:r>
      <w:r w:rsidR="000F049E">
        <w:rPr>
          <w:rFonts w:ascii="Arial" w:hAnsi="Arial" w:cs="Arial"/>
          <w:color w:val="000000"/>
        </w:rPr>
        <w:t xml:space="preserve"> </w:t>
      </w:r>
      <w:r w:rsidRPr="000F049E">
        <w:rPr>
          <w:rFonts w:ascii="Arial" w:hAnsi="Arial" w:cs="Arial"/>
          <w:color w:val="000000"/>
        </w:rPr>
        <w:t>library</w:t>
      </w:r>
      <w:r w:rsidR="000F049E">
        <w:rPr>
          <w:rFonts w:ascii="Arial" w:hAnsi="Arial" w:cs="Arial"/>
          <w:color w:val="000000"/>
        </w:rPr>
        <w:t xml:space="preserve"> </w:t>
      </w:r>
      <w:r w:rsidRPr="000F049E">
        <w:rPr>
          <w:rFonts w:ascii="Arial" w:hAnsi="Arial" w:cs="Arial"/>
          <w:color w:val="000000"/>
        </w:rPr>
        <w:t>and</w:t>
      </w:r>
      <w:r w:rsidR="000F049E">
        <w:rPr>
          <w:rFonts w:ascii="Arial" w:hAnsi="Arial" w:cs="Arial"/>
          <w:color w:val="000000"/>
        </w:rPr>
        <w:t xml:space="preserve"> </w:t>
      </w:r>
      <w:r w:rsidRPr="000F049E">
        <w:rPr>
          <w:rFonts w:ascii="Arial" w:hAnsi="Arial" w:cs="Arial"/>
          <w:color w:val="000000"/>
        </w:rPr>
        <w:t>may</w:t>
      </w:r>
      <w:r w:rsidR="000F049E">
        <w:rPr>
          <w:rFonts w:ascii="Arial" w:hAnsi="Arial" w:cs="Arial"/>
          <w:color w:val="000000"/>
        </w:rPr>
        <w:t xml:space="preserve"> </w:t>
      </w:r>
      <w:r w:rsidRPr="000F049E">
        <w:rPr>
          <w:rFonts w:ascii="Arial" w:hAnsi="Arial" w:cs="Arial"/>
          <w:color w:val="000000"/>
        </w:rPr>
        <w:t>vary</w:t>
      </w:r>
      <w:r w:rsidR="000F049E">
        <w:rPr>
          <w:rFonts w:ascii="Arial" w:hAnsi="Arial" w:cs="Arial"/>
          <w:color w:val="000000"/>
        </w:rPr>
        <w:t xml:space="preserve"> </w:t>
      </w:r>
      <w:r w:rsidRPr="000F049E">
        <w:rPr>
          <w:rFonts w:ascii="Arial" w:hAnsi="Arial" w:cs="Arial"/>
          <w:color w:val="000000"/>
        </w:rPr>
        <w:t>by</w:t>
      </w:r>
      <w:r w:rsidR="000F049E">
        <w:rPr>
          <w:rFonts w:ascii="Arial" w:hAnsi="Arial" w:cs="Arial"/>
          <w:color w:val="000000"/>
        </w:rPr>
        <w:t xml:space="preserve"> </w:t>
      </w:r>
      <w:r w:rsidRPr="000F049E">
        <w:rPr>
          <w:rFonts w:ascii="Arial" w:hAnsi="Arial" w:cs="Arial"/>
          <w:color w:val="000000"/>
        </w:rPr>
        <w:t>site.</w:t>
      </w:r>
    </w:p>
    <w:p w14:paraId="1B2F1B09" w14:textId="253B28E8" w:rsidR="009D318D" w:rsidRPr="000F049E" w:rsidRDefault="009D318D" w:rsidP="000F049E">
      <w:pPr>
        <w:pStyle w:val="ListParagraph"/>
        <w:numPr>
          <w:ilvl w:val="0"/>
          <w:numId w:val="38"/>
        </w:numPr>
        <w:autoSpaceDE w:val="0"/>
        <w:autoSpaceDN w:val="0"/>
        <w:adjustRightInd w:val="0"/>
        <w:spacing w:after="0" w:line="240" w:lineRule="auto"/>
        <w:jc w:val="left"/>
        <w:rPr>
          <w:rFonts w:ascii="Arial" w:hAnsi="Arial" w:cs="Arial"/>
          <w:color w:val="000000"/>
        </w:rPr>
      </w:pPr>
      <w:r w:rsidRPr="000F049E">
        <w:rPr>
          <w:rFonts w:ascii="Arial" w:hAnsi="Arial" w:cs="Arial"/>
          <w:color w:val="000000"/>
        </w:rPr>
        <w:t>Full</w:t>
      </w:r>
      <w:r w:rsidR="000F049E">
        <w:rPr>
          <w:rFonts w:ascii="Arial" w:hAnsi="Arial" w:cs="Arial"/>
          <w:color w:val="000000"/>
        </w:rPr>
        <w:t xml:space="preserve"> </w:t>
      </w:r>
      <w:r w:rsidRPr="000F049E">
        <w:rPr>
          <w:rFonts w:ascii="Arial" w:hAnsi="Arial" w:cs="Arial"/>
          <w:color w:val="000000"/>
        </w:rPr>
        <w:t>service,</w:t>
      </w:r>
      <w:r w:rsidR="000F049E">
        <w:rPr>
          <w:rFonts w:ascii="Arial" w:hAnsi="Arial" w:cs="Arial"/>
          <w:color w:val="000000"/>
        </w:rPr>
        <w:t xml:space="preserve"> </w:t>
      </w:r>
      <w:r w:rsidRPr="000F049E">
        <w:rPr>
          <w:rFonts w:ascii="Arial" w:hAnsi="Arial" w:cs="Arial"/>
          <w:color w:val="000000"/>
        </w:rPr>
        <w:t>extended hour,</w:t>
      </w:r>
      <w:r w:rsidR="000F049E">
        <w:rPr>
          <w:rFonts w:ascii="Arial" w:hAnsi="Arial" w:cs="Arial"/>
          <w:color w:val="000000"/>
        </w:rPr>
        <w:t xml:space="preserve"> </w:t>
      </w:r>
      <w:r w:rsidRPr="000F049E">
        <w:rPr>
          <w:rFonts w:ascii="Arial" w:hAnsi="Arial" w:cs="Arial"/>
          <w:color w:val="000000"/>
        </w:rPr>
        <w:t>libraries</w:t>
      </w:r>
      <w:r w:rsidR="000F049E">
        <w:rPr>
          <w:rFonts w:ascii="Arial" w:hAnsi="Arial" w:cs="Arial"/>
          <w:color w:val="000000"/>
        </w:rPr>
        <w:t xml:space="preserve"> </w:t>
      </w:r>
      <w:r w:rsidRPr="000F049E">
        <w:rPr>
          <w:rFonts w:ascii="Arial" w:hAnsi="Arial" w:cs="Arial"/>
          <w:color w:val="000000"/>
        </w:rPr>
        <w:t>are present</w:t>
      </w:r>
      <w:r w:rsidR="000F049E">
        <w:rPr>
          <w:rFonts w:ascii="Arial" w:hAnsi="Arial" w:cs="Arial"/>
          <w:color w:val="000000"/>
        </w:rPr>
        <w:t xml:space="preserve"> </w:t>
      </w:r>
      <w:r w:rsidRPr="000F049E">
        <w:rPr>
          <w:rFonts w:ascii="Arial" w:hAnsi="Arial" w:cs="Arial"/>
          <w:color w:val="000000"/>
        </w:rPr>
        <w:t>at</w:t>
      </w:r>
      <w:r w:rsidR="000F049E">
        <w:rPr>
          <w:rFonts w:ascii="Arial" w:hAnsi="Arial" w:cs="Arial"/>
          <w:color w:val="000000"/>
        </w:rPr>
        <w:t xml:space="preserve"> </w:t>
      </w:r>
      <w:r w:rsidRPr="000F049E">
        <w:rPr>
          <w:rFonts w:ascii="Arial" w:hAnsi="Arial" w:cs="Arial"/>
          <w:color w:val="000000"/>
        </w:rPr>
        <w:t>Michigan State University</w:t>
      </w:r>
      <w:r w:rsidR="000F049E">
        <w:rPr>
          <w:rFonts w:ascii="Arial" w:hAnsi="Arial" w:cs="Arial"/>
          <w:color w:val="000000"/>
        </w:rPr>
        <w:t xml:space="preserve"> </w:t>
      </w:r>
      <w:r w:rsidRPr="000F049E">
        <w:rPr>
          <w:rFonts w:ascii="Arial" w:hAnsi="Arial" w:cs="Arial"/>
          <w:color w:val="000000"/>
        </w:rPr>
        <w:t>with</w:t>
      </w:r>
      <w:r w:rsidR="000F049E">
        <w:rPr>
          <w:rFonts w:ascii="Arial" w:hAnsi="Arial" w:cs="Arial"/>
          <w:color w:val="000000"/>
        </w:rPr>
        <w:t xml:space="preserve"> </w:t>
      </w:r>
      <w:r w:rsidR="000F049E" w:rsidRPr="000F049E">
        <w:rPr>
          <w:rFonts w:ascii="Arial" w:hAnsi="Arial" w:cs="Arial"/>
          <w:color w:val="000000"/>
        </w:rPr>
        <w:t>on</w:t>
      </w:r>
      <w:r w:rsidR="000F049E">
        <w:rPr>
          <w:rFonts w:ascii="Arial" w:hAnsi="Arial" w:cs="Arial"/>
          <w:color w:val="000000"/>
        </w:rPr>
        <w:t>s</w:t>
      </w:r>
      <w:r w:rsidR="000F049E" w:rsidRPr="000F049E">
        <w:rPr>
          <w:rFonts w:ascii="Arial" w:hAnsi="Arial" w:cs="Arial"/>
          <w:color w:val="000000"/>
        </w:rPr>
        <w:t>ite</w:t>
      </w:r>
      <w:r w:rsidRPr="000F049E">
        <w:rPr>
          <w:rFonts w:ascii="Arial" w:hAnsi="Arial" w:cs="Arial"/>
          <w:color w:val="000000"/>
        </w:rPr>
        <w:t xml:space="preserve"> medical</w:t>
      </w:r>
      <w:r w:rsidR="000F049E">
        <w:rPr>
          <w:rFonts w:ascii="Arial" w:hAnsi="Arial" w:cs="Arial"/>
          <w:color w:val="000000"/>
        </w:rPr>
        <w:t xml:space="preserve"> </w:t>
      </w:r>
      <w:r w:rsidRPr="000F049E">
        <w:rPr>
          <w:rFonts w:ascii="Arial" w:hAnsi="Arial" w:cs="Arial"/>
          <w:color w:val="000000"/>
        </w:rPr>
        <w:t>librarians, web-based searchable medical databases, and standard</w:t>
      </w:r>
      <w:r w:rsidR="000F049E">
        <w:rPr>
          <w:rFonts w:ascii="Arial" w:hAnsi="Arial" w:cs="Arial"/>
          <w:color w:val="000000"/>
        </w:rPr>
        <w:t xml:space="preserve"> </w:t>
      </w:r>
      <w:r w:rsidRPr="000F049E">
        <w:rPr>
          <w:rFonts w:ascii="Arial" w:hAnsi="Arial" w:cs="Arial"/>
          <w:color w:val="000000"/>
        </w:rPr>
        <w:t>medical</w:t>
      </w:r>
      <w:r w:rsidR="000F049E">
        <w:rPr>
          <w:rFonts w:ascii="Arial" w:hAnsi="Arial" w:cs="Arial"/>
          <w:color w:val="000000"/>
        </w:rPr>
        <w:t xml:space="preserve"> </w:t>
      </w:r>
      <w:r w:rsidRPr="000F049E">
        <w:rPr>
          <w:rFonts w:ascii="Arial" w:hAnsi="Arial" w:cs="Arial"/>
          <w:color w:val="000000"/>
        </w:rPr>
        <w:t>journals</w:t>
      </w:r>
      <w:r w:rsidR="000F049E">
        <w:rPr>
          <w:rFonts w:ascii="Arial" w:hAnsi="Arial" w:cs="Arial"/>
          <w:color w:val="000000"/>
        </w:rPr>
        <w:t xml:space="preserve"> </w:t>
      </w:r>
      <w:r w:rsidRPr="000F049E">
        <w:rPr>
          <w:rFonts w:ascii="Arial" w:hAnsi="Arial" w:cs="Arial"/>
          <w:color w:val="000000"/>
        </w:rPr>
        <w:t>in</w:t>
      </w:r>
      <w:r w:rsidR="000F049E">
        <w:rPr>
          <w:rFonts w:ascii="Arial" w:hAnsi="Arial" w:cs="Arial"/>
          <w:color w:val="000000"/>
        </w:rPr>
        <w:t xml:space="preserve"> </w:t>
      </w:r>
      <w:r w:rsidRPr="000F049E">
        <w:rPr>
          <w:rFonts w:ascii="Arial" w:hAnsi="Arial" w:cs="Arial"/>
          <w:color w:val="000000"/>
        </w:rPr>
        <w:t>both</w:t>
      </w:r>
      <w:r w:rsidR="000F049E">
        <w:rPr>
          <w:rFonts w:ascii="Arial" w:hAnsi="Arial" w:cs="Arial"/>
          <w:color w:val="000000"/>
        </w:rPr>
        <w:t xml:space="preserve"> </w:t>
      </w:r>
      <w:r w:rsidRPr="000F049E">
        <w:rPr>
          <w:rFonts w:ascii="Arial" w:hAnsi="Arial" w:cs="Arial"/>
          <w:color w:val="000000"/>
        </w:rPr>
        <w:t>print</w:t>
      </w:r>
      <w:r w:rsidR="000F049E">
        <w:rPr>
          <w:rFonts w:ascii="Arial" w:hAnsi="Arial" w:cs="Arial"/>
          <w:color w:val="000000"/>
        </w:rPr>
        <w:t xml:space="preserve"> </w:t>
      </w:r>
      <w:r w:rsidRPr="000F049E">
        <w:rPr>
          <w:rFonts w:ascii="Arial" w:hAnsi="Arial" w:cs="Arial"/>
          <w:color w:val="000000"/>
        </w:rPr>
        <w:t>and</w:t>
      </w:r>
      <w:r w:rsidR="000F049E">
        <w:rPr>
          <w:rFonts w:ascii="Arial" w:hAnsi="Arial" w:cs="Arial"/>
          <w:color w:val="000000"/>
        </w:rPr>
        <w:t xml:space="preserve"> </w:t>
      </w:r>
      <w:r w:rsidRPr="000F049E">
        <w:rPr>
          <w:rFonts w:ascii="Arial" w:hAnsi="Arial" w:cs="Arial"/>
          <w:color w:val="000000"/>
        </w:rPr>
        <w:t>electronic</w:t>
      </w:r>
      <w:r w:rsidR="000F049E">
        <w:rPr>
          <w:rFonts w:ascii="Arial" w:hAnsi="Arial" w:cs="Arial"/>
          <w:color w:val="000000"/>
        </w:rPr>
        <w:t xml:space="preserve"> </w:t>
      </w:r>
      <w:r w:rsidRPr="000F049E">
        <w:rPr>
          <w:rFonts w:ascii="Arial" w:hAnsi="Arial" w:cs="Arial"/>
          <w:color w:val="000000"/>
        </w:rPr>
        <w:t>formats</w:t>
      </w:r>
      <w:r w:rsidR="003047B7" w:rsidRPr="000F049E">
        <w:rPr>
          <w:rFonts w:ascii="Arial" w:hAnsi="Arial" w:cs="Arial"/>
          <w:color w:val="000000"/>
        </w:rPr>
        <w:t>.</w:t>
      </w:r>
      <w:r w:rsidR="003047B7">
        <w:rPr>
          <w:rFonts w:ascii="Arial" w:hAnsi="Arial" w:cs="Arial"/>
          <w:color w:val="000000"/>
        </w:rPr>
        <w:t xml:space="preserve"> </w:t>
      </w:r>
      <w:r w:rsidRPr="000F049E">
        <w:rPr>
          <w:rFonts w:ascii="Arial" w:hAnsi="Arial" w:cs="Arial"/>
          <w:color w:val="000000"/>
        </w:rPr>
        <w:t>In</w:t>
      </w:r>
      <w:r w:rsidR="000F049E">
        <w:rPr>
          <w:rFonts w:ascii="Arial" w:hAnsi="Arial" w:cs="Arial"/>
          <w:color w:val="000000"/>
        </w:rPr>
        <w:t xml:space="preserve"> </w:t>
      </w:r>
      <w:r w:rsidRPr="000F049E">
        <w:rPr>
          <w:rFonts w:ascii="Arial" w:hAnsi="Arial" w:cs="Arial"/>
          <w:color w:val="000000"/>
        </w:rPr>
        <w:t>addition,</w:t>
      </w:r>
      <w:r w:rsidR="000F049E">
        <w:rPr>
          <w:rFonts w:ascii="Arial" w:hAnsi="Arial" w:cs="Arial"/>
          <w:color w:val="000000"/>
        </w:rPr>
        <w:t xml:space="preserve"> </w:t>
      </w:r>
      <w:r w:rsidRPr="000F049E">
        <w:rPr>
          <w:rFonts w:ascii="Arial" w:hAnsi="Arial" w:cs="Arial"/>
          <w:color w:val="000000"/>
        </w:rPr>
        <w:t>all</w:t>
      </w:r>
      <w:r w:rsidR="000F049E">
        <w:rPr>
          <w:rFonts w:ascii="Arial" w:hAnsi="Arial" w:cs="Arial"/>
          <w:color w:val="000000"/>
        </w:rPr>
        <w:t xml:space="preserve"> </w:t>
      </w:r>
      <w:r w:rsidRPr="000F049E">
        <w:rPr>
          <w:rFonts w:ascii="Arial" w:hAnsi="Arial" w:cs="Arial"/>
          <w:color w:val="000000"/>
        </w:rPr>
        <w:t>MSU</w:t>
      </w:r>
      <w:r w:rsidR="000F049E">
        <w:rPr>
          <w:rFonts w:ascii="Arial" w:hAnsi="Arial" w:cs="Arial"/>
          <w:color w:val="000000"/>
        </w:rPr>
        <w:t xml:space="preserve"> </w:t>
      </w:r>
      <w:r w:rsidRPr="000F049E">
        <w:rPr>
          <w:rFonts w:ascii="Arial" w:hAnsi="Arial" w:cs="Arial"/>
          <w:color w:val="000000"/>
        </w:rPr>
        <w:t>students</w:t>
      </w:r>
      <w:r w:rsidR="000F049E">
        <w:rPr>
          <w:rFonts w:ascii="Arial" w:hAnsi="Arial" w:cs="Arial"/>
          <w:color w:val="000000"/>
        </w:rPr>
        <w:t xml:space="preserve"> </w:t>
      </w:r>
      <w:r w:rsidRPr="000F049E">
        <w:rPr>
          <w:rFonts w:ascii="Arial" w:hAnsi="Arial" w:cs="Arial"/>
          <w:color w:val="000000"/>
        </w:rPr>
        <w:t>have 24-hour access</w:t>
      </w:r>
      <w:r w:rsidR="000F049E">
        <w:rPr>
          <w:rFonts w:ascii="Arial" w:hAnsi="Arial" w:cs="Arial"/>
          <w:color w:val="000000"/>
        </w:rPr>
        <w:t xml:space="preserve"> </w:t>
      </w:r>
      <w:r w:rsidRPr="000F049E">
        <w:rPr>
          <w:rFonts w:ascii="Arial" w:hAnsi="Arial" w:cs="Arial"/>
          <w:color w:val="000000"/>
        </w:rPr>
        <w:t>to the extensive online Michigan State University</w:t>
      </w:r>
      <w:r w:rsidR="000F049E">
        <w:rPr>
          <w:rFonts w:ascii="Arial" w:hAnsi="Arial" w:cs="Arial"/>
          <w:color w:val="000000"/>
        </w:rPr>
        <w:t xml:space="preserve"> </w:t>
      </w:r>
      <w:r w:rsidRPr="000F049E">
        <w:rPr>
          <w:rFonts w:ascii="Arial" w:hAnsi="Arial" w:cs="Arial"/>
          <w:color w:val="000000"/>
        </w:rPr>
        <w:t>electronic</w:t>
      </w:r>
      <w:r w:rsidR="000F049E">
        <w:rPr>
          <w:rFonts w:ascii="Arial" w:hAnsi="Arial" w:cs="Arial"/>
          <w:color w:val="000000"/>
        </w:rPr>
        <w:t xml:space="preserve"> </w:t>
      </w:r>
      <w:r w:rsidRPr="000F049E">
        <w:rPr>
          <w:rFonts w:ascii="Arial" w:hAnsi="Arial" w:cs="Arial"/>
          <w:color w:val="000000"/>
        </w:rPr>
        <w:t>library, including databases and electronic</w:t>
      </w:r>
      <w:r w:rsidR="000F049E">
        <w:rPr>
          <w:rFonts w:ascii="Arial" w:hAnsi="Arial" w:cs="Arial"/>
          <w:color w:val="000000"/>
        </w:rPr>
        <w:t xml:space="preserve"> </w:t>
      </w:r>
      <w:r w:rsidRPr="000F049E">
        <w:rPr>
          <w:rFonts w:ascii="Arial" w:hAnsi="Arial" w:cs="Arial"/>
          <w:color w:val="000000"/>
        </w:rPr>
        <w:t>journals.</w:t>
      </w:r>
    </w:p>
    <w:p w14:paraId="792CDF1D" w14:textId="77777777" w:rsidR="009D318D" w:rsidRPr="009D318D" w:rsidRDefault="009D318D" w:rsidP="009D318D">
      <w:pPr>
        <w:autoSpaceDE w:val="0"/>
        <w:autoSpaceDN w:val="0"/>
        <w:adjustRightInd w:val="0"/>
        <w:spacing w:after="0" w:line="240" w:lineRule="auto"/>
        <w:jc w:val="left"/>
        <w:rPr>
          <w:rFonts w:ascii="Arial" w:hAnsi="Arial" w:cs="Arial"/>
          <w:color w:val="000000"/>
        </w:rPr>
      </w:pPr>
    </w:p>
    <w:p w14:paraId="49785A3D" w14:textId="516A22DE" w:rsidR="009D318D" w:rsidRPr="009D318D" w:rsidRDefault="009D318D" w:rsidP="009D318D">
      <w:pPr>
        <w:autoSpaceDE w:val="0"/>
        <w:autoSpaceDN w:val="0"/>
        <w:adjustRightInd w:val="0"/>
        <w:spacing w:after="217" w:line="251" w:lineRule="atLeast"/>
        <w:rPr>
          <w:rFonts w:ascii="Arial" w:hAnsi="Arial" w:cs="Arial"/>
          <w:color w:val="000000"/>
        </w:rPr>
      </w:pPr>
      <w:r w:rsidRPr="009D318D">
        <w:rPr>
          <w:rFonts w:ascii="Arial" w:hAnsi="Arial" w:cs="Arial"/>
          <w:color w:val="000000"/>
          <w:u w:val="single"/>
        </w:rPr>
        <w:t>Rotation Specific Competency</w:t>
      </w:r>
      <w:r w:rsidR="000F049E">
        <w:rPr>
          <w:rFonts w:ascii="Arial" w:hAnsi="Arial" w:cs="Arial"/>
          <w:color w:val="000000"/>
          <w:u w:val="single"/>
        </w:rPr>
        <w:t xml:space="preserve"> </w:t>
      </w:r>
      <w:r w:rsidRPr="009D318D">
        <w:rPr>
          <w:rFonts w:ascii="Arial" w:hAnsi="Arial" w:cs="Arial"/>
          <w:color w:val="000000"/>
          <w:u w:val="single"/>
        </w:rPr>
        <w:t>Objectives</w:t>
      </w:r>
    </w:p>
    <w:p w14:paraId="141EF27D" w14:textId="77777777" w:rsidR="00517D9D" w:rsidRDefault="009D318D" w:rsidP="009D318D">
      <w:pPr>
        <w:pStyle w:val="ListParagraph"/>
        <w:numPr>
          <w:ilvl w:val="0"/>
          <w:numId w:val="40"/>
        </w:numPr>
        <w:autoSpaceDE w:val="0"/>
        <w:autoSpaceDN w:val="0"/>
        <w:adjustRightInd w:val="0"/>
        <w:spacing w:after="0" w:line="240" w:lineRule="auto"/>
        <w:jc w:val="left"/>
        <w:rPr>
          <w:rFonts w:ascii="Arial" w:hAnsi="Arial" w:cs="Arial"/>
          <w:color w:val="000000"/>
        </w:rPr>
      </w:pPr>
      <w:r w:rsidRPr="00517D9D">
        <w:rPr>
          <w:rFonts w:ascii="Arial" w:hAnsi="Arial" w:cs="Arial"/>
          <w:color w:val="000000"/>
        </w:rPr>
        <w:t>To increase the student’s</w:t>
      </w:r>
      <w:r w:rsidR="00517D9D">
        <w:rPr>
          <w:rFonts w:ascii="Arial" w:hAnsi="Arial" w:cs="Arial"/>
          <w:color w:val="000000"/>
        </w:rPr>
        <w:t xml:space="preserve"> </w:t>
      </w:r>
      <w:r w:rsidRPr="00517D9D">
        <w:rPr>
          <w:rFonts w:ascii="Arial" w:hAnsi="Arial" w:cs="Arial"/>
          <w:color w:val="000000"/>
        </w:rPr>
        <w:t>knowledge of</w:t>
      </w:r>
      <w:r w:rsidR="00517D9D">
        <w:rPr>
          <w:rFonts w:ascii="Arial" w:hAnsi="Arial" w:cs="Arial"/>
          <w:color w:val="000000"/>
        </w:rPr>
        <w:t xml:space="preserve"> </w:t>
      </w:r>
      <w:r w:rsidRPr="00517D9D">
        <w:rPr>
          <w:rFonts w:ascii="Arial" w:hAnsi="Arial" w:cs="Arial"/>
          <w:color w:val="000000"/>
        </w:rPr>
        <w:t>the</w:t>
      </w:r>
      <w:r w:rsidR="00517D9D">
        <w:rPr>
          <w:rFonts w:ascii="Arial" w:hAnsi="Arial" w:cs="Arial"/>
          <w:color w:val="000000"/>
        </w:rPr>
        <w:t xml:space="preserve"> </w:t>
      </w:r>
      <w:r w:rsidRPr="00517D9D">
        <w:rPr>
          <w:rFonts w:ascii="Arial" w:hAnsi="Arial" w:cs="Arial"/>
          <w:color w:val="000000"/>
        </w:rPr>
        <w:t>various</w:t>
      </w:r>
      <w:r w:rsidR="00517D9D">
        <w:rPr>
          <w:rFonts w:ascii="Arial" w:hAnsi="Arial" w:cs="Arial"/>
          <w:color w:val="000000"/>
        </w:rPr>
        <w:t xml:space="preserve"> </w:t>
      </w:r>
      <w:r w:rsidRPr="00517D9D">
        <w:rPr>
          <w:rFonts w:ascii="Arial" w:hAnsi="Arial" w:cs="Arial"/>
          <w:color w:val="000000"/>
        </w:rPr>
        <w:t>diagnostic</w:t>
      </w:r>
      <w:r w:rsidR="00517D9D">
        <w:rPr>
          <w:rFonts w:ascii="Arial" w:hAnsi="Arial" w:cs="Arial"/>
          <w:color w:val="000000"/>
        </w:rPr>
        <w:t xml:space="preserve"> </w:t>
      </w:r>
      <w:r w:rsidRPr="00517D9D">
        <w:rPr>
          <w:rFonts w:ascii="Arial" w:hAnsi="Arial" w:cs="Arial"/>
          <w:color w:val="000000"/>
        </w:rPr>
        <w:t>imaging</w:t>
      </w:r>
      <w:r w:rsidR="00517D9D">
        <w:rPr>
          <w:rFonts w:ascii="Arial" w:hAnsi="Arial" w:cs="Arial"/>
          <w:color w:val="000000"/>
        </w:rPr>
        <w:t xml:space="preserve"> </w:t>
      </w:r>
      <w:r w:rsidRPr="00517D9D">
        <w:rPr>
          <w:rFonts w:ascii="Arial" w:hAnsi="Arial" w:cs="Arial"/>
          <w:color w:val="000000"/>
        </w:rPr>
        <w:t>modalities</w:t>
      </w:r>
      <w:r w:rsidR="00517D9D">
        <w:rPr>
          <w:rFonts w:ascii="Arial" w:hAnsi="Arial" w:cs="Arial"/>
          <w:color w:val="000000"/>
        </w:rPr>
        <w:t xml:space="preserve"> </w:t>
      </w:r>
      <w:r w:rsidRPr="00517D9D">
        <w:rPr>
          <w:rFonts w:ascii="Arial" w:hAnsi="Arial" w:cs="Arial"/>
          <w:color w:val="000000"/>
        </w:rPr>
        <w:t>offered</w:t>
      </w:r>
      <w:r w:rsidR="00517D9D">
        <w:rPr>
          <w:rFonts w:ascii="Arial" w:hAnsi="Arial" w:cs="Arial"/>
          <w:color w:val="000000"/>
        </w:rPr>
        <w:t xml:space="preserve"> </w:t>
      </w:r>
      <w:r w:rsidRPr="00517D9D">
        <w:rPr>
          <w:rFonts w:ascii="Arial" w:hAnsi="Arial" w:cs="Arial"/>
          <w:color w:val="000000"/>
        </w:rPr>
        <w:t>by</w:t>
      </w:r>
      <w:r w:rsidR="00517D9D">
        <w:rPr>
          <w:rFonts w:ascii="Arial" w:hAnsi="Arial" w:cs="Arial"/>
          <w:color w:val="000000"/>
        </w:rPr>
        <w:t xml:space="preserve"> </w:t>
      </w:r>
      <w:r w:rsidRPr="00517D9D">
        <w:rPr>
          <w:rFonts w:ascii="Arial" w:hAnsi="Arial" w:cs="Arial"/>
          <w:color w:val="000000"/>
        </w:rPr>
        <w:t>a</w:t>
      </w:r>
      <w:r w:rsidR="00517D9D">
        <w:rPr>
          <w:rFonts w:ascii="Arial" w:hAnsi="Arial" w:cs="Arial"/>
          <w:color w:val="000000"/>
        </w:rPr>
        <w:t xml:space="preserve"> </w:t>
      </w:r>
      <w:r w:rsidRPr="00517D9D">
        <w:rPr>
          <w:rFonts w:ascii="Arial" w:hAnsi="Arial" w:cs="Arial"/>
          <w:color w:val="000000"/>
        </w:rPr>
        <w:t>modern</w:t>
      </w:r>
      <w:r w:rsidR="00517D9D">
        <w:rPr>
          <w:rFonts w:ascii="Arial" w:hAnsi="Arial" w:cs="Arial"/>
          <w:color w:val="000000"/>
        </w:rPr>
        <w:t xml:space="preserve"> </w:t>
      </w:r>
      <w:r w:rsidRPr="00517D9D">
        <w:rPr>
          <w:rFonts w:ascii="Arial" w:hAnsi="Arial" w:cs="Arial"/>
          <w:color w:val="000000"/>
        </w:rPr>
        <w:t>radiology</w:t>
      </w:r>
      <w:r w:rsidR="00517D9D">
        <w:rPr>
          <w:rFonts w:ascii="Arial" w:hAnsi="Arial" w:cs="Arial"/>
          <w:color w:val="000000"/>
        </w:rPr>
        <w:t xml:space="preserve"> </w:t>
      </w:r>
      <w:r w:rsidRPr="00517D9D">
        <w:rPr>
          <w:rFonts w:ascii="Arial" w:hAnsi="Arial" w:cs="Arial"/>
          <w:color w:val="000000"/>
        </w:rPr>
        <w:t>department</w:t>
      </w:r>
      <w:r w:rsidR="00517D9D">
        <w:rPr>
          <w:rFonts w:ascii="Arial" w:hAnsi="Arial" w:cs="Arial"/>
          <w:color w:val="000000"/>
        </w:rPr>
        <w:t xml:space="preserve"> </w:t>
      </w:r>
      <w:r w:rsidRPr="00517D9D">
        <w:rPr>
          <w:rFonts w:ascii="Arial" w:hAnsi="Arial" w:cs="Arial"/>
          <w:color w:val="000000"/>
        </w:rPr>
        <w:t>and</w:t>
      </w:r>
      <w:r w:rsidR="00517D9D">
        <w:rPr>
          <w:rFonts w:ascii="Arial" w:hAnsi="Arial" w:cs="Arial"/>
          <w:color w:val="000000"/>
        </w:rPr>
        <w:t xml:space="preserve"> </w:t>
      </w:r>
      <w:r w:rsidRPr="00517D9D">
        <w:rPr>
          <w:rFonts w:ascii="Arial" w:hAnsi="Arial" w:cs="Arial"/>
          <w:color w:val="000000"/>
        </w:rPr>
        <w:t>achieve</w:t>
      </w:r>
      <w:r w:rsidR="00517D9D">
        <w:rPr>
          <w:rFonts w:ascii="Arial" w:hAnsi="Arial" w:cs="Arial"/>
          <w:color w:val="000000"/>
        </w:rPr>
        <w:t xml:space="preserve"> </w:t>
      </w:r>
      <w:r w:rsidRPr="00517D9D">
        <w:rPr>
          <w:rFonts w:ascii="Arial" w:hAnsi="Arial" w:cs="Arial"/>
          <w:color w:val="000000"/>
        </w:rPr>
        <w:t>a</w:t>
      </w:r>
      <w:r w:rsidR="00517D9D">
        <w:rPr>
          <w:rFonts w:ascii="Arial" w:hAnsi="Arial" w:cs="Arial"/>
          <w:color w:val="000000"/>
        </w:rPr>
        <w:t xml:space="preserve"> </w:t>
      </w:r>
      <w:r w:rsidRPr="00517D9D">
        <w:rPr>
          <w:rFonts w:ascii="Arial" w:hAnsi="Arial" w:cs="Arial"/>
          <w:color w:val="000000"/>
        </w:rPr>
        <w:t>better</w:t>
      </w:r>
      <w:r w:rsidR="00517D9D">
        <w:rPr>
          <w:rFonts w:ascii="Arial" w:hAnsi="Arial" w:cs="Arial"/>
          <w:color w:val="000000"/>
        </w:rPr>
        <w:t xml:space="preserve"> </w:t>
      </w:r>
      <w:r w:rsidRPr="00517D9D">
        <w:rPr>
          <w:rFonts w:ascii="Arial" w:hAnsi="Arial" w:cs="Arial"/>
          <w:color w:val="000000"/>
        </w:rPr>
        <w:t>understanding</w:t>
      </w:r>
      <w:r w:rsidR="00517D9D">
        <w:rPr>
          <w:rFonts w:ascii="Arial" w:hAnsi="Arial" w:cs="Arial"/>
          <w:color w:val="000000"/>
        </w:rPr>
        <w:t xml:space="preserve"> </w:t>
      </w:r>
      <w:r w:rsidRPr="00517D9D">
        <w:rPr>
          <w:rFonts w:ascii="Arial" w:hAnsi="Arial" w:cs="Arial"/>
          <w:color w:val="000000"/>
        </w:rPr>
        <w:t>of</w:t>
      </w:r>
      <w:r w:rsidR="00517D9D">
        <w:rPr>
          <w:rFonts w:ascii="Arial" w:hAnsi="Arial" w:cs="Arial"/>
          <w:color w:val="000000"/>
        </w:rPr>
        <w:t xml:space="preserve"> </w:t>
      </w:r>
      <w:r w:rsidRPr="00517D9D">
        <w:rPr>
          <w:rFonts w:ascii="Arial" w:hAnsi="Arial" w:cs="Arial"/>
          <w:color w:val="000000"/>
        </w:rPr>
        <w:t>how to select and sequence the appropriate imaging examinations for</w:t>
      </w:r>
      <w:r w:rsidR="00517D9D">
        <w:rPr>
          <w:rFonts w:ascii="Arial" w:hAnsi="Arial" w:cs="Arial"/>
          <w:color w:val="000000"/>
        </w:rPr>
        <w:t xml:space="preserve"> </w:t>
      </w:r>
      <w:r w:rsidRPr="00517D9D">
        <w:rPr>
          <w:rFonts w:ascii="Arial" w:hAnsi="Arial" w:cs="Arial"/>
          <w:color w:val="000000"/>
        </w:rPr>
        <w:t>specific</w:t>
      </w:r>
      <w:r w:rsidR="00517D9D">
        <w:rPr>
          <w:rFonts w:ascii="Arial" w:hAnsi="Arial" w:cs="Arial"/>
          <w:color w:val="000000"/>
        </w:rPr>
        <w:t xml:space="preserve"> </w:t>
      </w:r>
      <w:r w:rsidRPr="00517D9D">
        <w:rPr>
          <w:rFonts w:ascii="Arial" w:hAnsi="Arial" w:cs="Arial"/>
          <w:color w:val="000000"/>
        </w:rPr>
        <w:t>clinical presentations.</w:t>
      </w:r>
    </w:p>
    <w:p w14:paraId="6ED47F69" w14:textId="5212EE94" w:rsidR="00517D9D" w:rsidRDefault="009D318D">
      <w:pPr>
        <w:pStyle w:val="ListParagraph"/>
        <w:numPr>
          <w:ilvl w:val="0"/>
          <w:numId w:val="40"/>
        </w:numPr>
        <w:autoSpaceDE w:val="0"/>
        <w:autoSpaceDN w:val="0"/>
        <w:adjustRightInd w:val="0"/>
        <w:spacing w:after="0" w:line="240" w:lineRule="auto"/>
        <w:jc w:val="left"/>
        <w:rPr>
          <w:rFonts w:ascii="Arial" w:hAnsi="Arial" w:cs="Arial"/>
          <w:color w:val="000000"/>
        </w:rPr>
      </w:pPr>
      <w:r w:rsidRPr="00517D9D">
        <w:rPr>
          <w:rFonts w:ascii="Arial" w:hAnsi="Arial" w:cs="Arial"/>
          <w:color w:val="000000"/>
        </w:rPr>
        <w:t xml:space="preserve">To gain additional insight into how diagnostic imaging fits into the </w:t>
      </w:r>
      <w:r w:rsidR="00517D9D" w:rsidRPr="00517D9D">
        <w:rPr>
          <w:rFonts w:ascii="Arial" w:hAnsi="Arial" w:cs="Arial"/>
          <w:color w:val="000000"/>
        </w:rPr>
        <w:t xml:space="preserve">multi-disciplinary </w:t>
      </w:r>
      <w:r w:rsidRPr="00517D9D">
        <w:rPr>
          <w:rFonts w:ascii="Arial" w:hAnsi="Arial" w:cs="Arial"/>
          <w:color w:val="000000"/>
        </w:rPr>
        <w:t>approach to patient care and understand</w:t>
      </w:r>
      <w:r w:rsidR="00517D9D" w:rsidRPr="00517D9D">
        <w:rPr>
          <w:rFonts w:ascii="Arial" w:hAnsi="Arial" w:cs="Arial"/>
          <w:color w:val="000000"/>
        </w:rPr>
        <w:t xml:space="preserve"> </w:t>
      </w:r>
      <w:r w:rsidRPr="00517D9D">
        <w:rPr>
          <w:rFonts w:ascii="Arial" w:hAnsi="Arial" w:cs="Arial"/>
          <w:color w:val="000000"/>
        </w:rPr>
        <w:t>the importance of communication,</w:t>
      </w:r>
      <w:r w:rsidR="00517D9D">
        <w:rPr>
          <w:rFonts w:ascii="Arial" w:hAnsi="Arial" w:cs="Arial"/>
          <w:color w:val="000000"/>
        </w:rPr>
        <w:t xml:space="preserve"> </w:t>
      </w:r>
      <w:r w:rsidRPr="00517D9D">
        <w:rPr>
          <w:rFonts w:ascii="Arial" w:hAnsi="Arial" w:cs="Arial"/>
          <w:color w:val="000000"/>
        </w:rPr>
        <w:t>professionalism,</w:t>
      </w:r>
      <w:r w:rsidR="00517D9D">
        <w:rPr>
          <w:rFonts w:ascii="Arial" w:hAnsi="Arial" w:cs="Arial"/>
          <w:color w:val="000000"/>
        </w:rPr>
        <w:t xml:space="preserve"> </w:t>
      </w:r>
      <w:r w:rsidRPr="00517D9D">
        <w:rPr>
          <w:rFonts w:ascii="Arial" w:hAnsi="Arial" w:cs="Arial"/>
          <w:color w:val="000000"/>
        </w:rPr>
        <w:t>and</w:t>
      </w:r>
      <w:r w:rsidR="00517D9D">
        <w:rPr>
          <w:rFonts w:ascii="Arial" w:hAnsi="Arial" w:cs="Arial"/>
          <w:color w:val="000000"/>
        </w:rPr>
        <w:t xml:space="preserve"> </w:t>
      </w:r>
      <w:r w:rsidRPr="00517D9D">
        <w:rPr>
          <w:rFonts w:ascii="Arial" w:hAnsi="Arial" w:cs="Arial"/>
          <w:color w:val="000000"/>
        </w:rPr>
        <w:t>teamwork</w:t>
      </w:r>
      <w:r w:rsidR="00517D9D">
        <w:rPr>
          <w:rFonts w:ascii="Arial" w:hAnsi="Arial" w:cs="Arial"/>
          <w:color w:val="000000"/>
        </w:rPr>
        <w:t xml:space="preserve"> </w:t>
      </w:r>
      <w:r w:rsidRPr="00517D9D">
        <w:rPr>
          <w:rFonts w:ascii="Arial" w:hAnsi="Arial" w:cs="Arial"/>
          <w:color w:val="000000"/>
        </w:rPr>
        <w:t>between</w:t>
      </w:r>
      <w:r w:rsidR="00517D9D">
        <w:rPr>
          <w:rFonts w:ascii="Arial" w:hAnsi="Arial" w:cs="Arial"/>
          <w:color w:val="000000"/>
        </w:rPr>
        <w:t xml:space="preserve"> </w:t>
      </w:r>
      <w:r w:rsidRPr="00517D9D">
        <w:rPr>
          <w:rFonts w:ascii="Arial" w:hAnsi="Arial" w:cs="Arial"/>
          <w:color w:val="000000"/>
        </w:rPr>
        <w:t>clinicians</w:t>
      </w:r>
      <w:r w:rsidR="00517D9D">
        <w:rPr>
          <w:rFonts w:ascii="Arial" w:hAnsi="Arial" w:cs="Arial"/>
          <w:color w:val="000000"/>
        </w:rPr>
        <w:t xml:space="preserve"> </w:t>
      </w:r>
      <w:r w:rsidRPr="00517D9D">
        <w:rPr>
          <w:rFonts w:ascii="Arial" w:hAnsi="Arial" w:cs="Arial"/>
          <w:color w:val="000000"/>
        </w:rPr>
        <w:t>and</w:t>
      </w:r>
      <w:r w:rsidR="00517D9D">
        <w:rPr>
          <w:rFonts w:ascii="Arial" w:hAnsi="Arial" w:cs="Arial"/>
          <w:color w:val="000000"/>
        </w:rPr>
        <w:t xml:space="preserve"> </w:t>
      </w:r>
      <w:r w:rsidRPr="00517D9D">
        <w:rPr>
          <w:rFonts w:ascii="Arial" w:hAnsi="Arial" w:cs="Arial"/>
          <w:color w:val="000000"/>
        </w:rPr>
        <w:t>radiologists</w:t>
      </w:r>
      <w:r w:rsidR="00517D9D">
        <w:rPr>
          <w:rFonts w:ascii="Arial" w:hAnsi="Arial" w:cs="Arial"/>
          <w:color w:val="000000"/>
        </w:rPr>
        <w:t xml:space="preserve"> </w:t>
      </w:r>
      <w:r w:rsidRPr="00517D9D">
        <w:rPr>
          <w:rFonts w:ascii="Arial" w:hAnsi="Arial" w:cs="Arial"/>
          <w:color w:val="000000"/>
        </w:rPr>
        <w:t>relating</w:t>
      </w:r>
      <w:r w:rsidR="00517D9D">
        <w:rPr>
          <w:rFonts w:ascii="Arial" w:hAnsi="Arial" w:cs="Arial"/>
          <w:color w:val="000000"/>
        </w:rPr>
        <w:t xml:space="preserve"> </w:t>
      </w:r>
      <w:r w:rsidRPr="00517D9D">
        <w:rPr>
          <w:rFonts w:ascii="Arial" w:hAnsi="Arial" w:cs="Arial"/>
          <w:color w:val="000000"/>
        </w:rPr>
        <w:t>to</w:t>
      </w:r>
      <w:r w:rsidR="00517D9D">
        <w:rPr>
          <w:rFonts w:ascii="Arial" w:hAnsi="Arial" w:cs="Arial"/>
          <w:color w:val="000000"/>
        </w:rPr>
        <w:t xml:space="preserve"> </w:t>
      </w:r>
      <w:r w:rsidRPr="00517D9D">
        <w:rPr>
          <w:rFonts w:ascii="Arial" w:hAnsi="Arial" w:cs="Arial"/>
          <w:color w:val="000000"/>
        </w:rPr>
        <w:t>patient management</w:t>
      </w:r>
      <w:r w:rsidR="003047B7" w:rsidRPr="00517D9D">
        <w:rPr>
          <w:rFonts w:ascii="Arial" w:hAnsi="Arial" w:cs="Arial"/>
          <w:color w:val="000000"/>
        </w:rPr>
        <w:t xml:space="preserve">. </w:t>
      </w:r>
    </w:p>
    <w:p w14:paraId="7B288164" w14:textId="1C0ED25C" w:rsidR="00517D9D" w:rsidRDefault="009D318D">
      <w:pPr>
        <w:pStyle w:val="ListParagraph"/>
        <w:numPr>
          <w:ilvl w:val="0"/>
          <w:numId w:val="40"/>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To offer</w:t>
      </w:r>
      <w:r w:rsidR="00517D9D" w:rsidRPr="00517D9D">
        <w:rPr>
          <w:rFonts w:ascii="Arial" w:hAnsi="Arial" w:cs="Arial"/>
          <w:color w:val="000000"/>
        </w:rPr>
        <w:t xml:space="preserve"> </w:t>
      </w:r>
      <w:r w:rsidRPr="009D318D">
        <w:rPr>
          <w:rFonts w:ascii="Arial" w:hAnsi="Arial" w:cs="Arial"/>
          <w:color w:val="000000"/>
        </w:rPr>
        <w:t>the student</w:t>
      </w:r>
      <w:r w:rsidR="00517D9D" w:rsidRPr="00517D9D">
        <w:rPr>
          <w:rFonts w:ascii="Arial" w:hAnsi="Arial" w:cs="Arial"/>
          <w:color w:val="000000"/>
        </w:rPr>
        <w:t xml:space="preserve"> </w:t>
      </w:r>
      <w:r w:rsidRPr="009D318D">
        <w:rPr>
          <w:rFonts w:ascii="Arial" w:hAnsi="Arial" w:cs="Arial"/>
          <w:color w:val="000000"/>
        </w:rPr>
        <w:t>the opportunity</w:t>
      </w:r>
      <w:r w:rsidR="00517D9D" w:rsidRPr="00517D9D">
        <w:rPr>
          <w:rFonts w:ascii="Arial" w:hAnsi="Arial" w:cs="Arial"/>
          <w:color w:val="000000"/>
        </w:rPr>
        <w:t xml:space="preserve"> </w:t>
      </w:r>
      <w:r w:rsidRPr="009D318D">
        <w:rPr>
          <w:rFonts w:ascii="Arial" w:hAnsi="Arial" w:cs="Arial"/>
          <w:color w:val="000000"/>
        </w:rPr>
        <w:t>to observe diagnostic imaging exams, instill</w:t>
      </w:r>
      <w:r w:rsidR="00517D9D" w:rsidRPr="00517D9D">
        <w:rPr>
          <w:rFonts w:ascii="Arial" w:hAnsi="Arial" w:cs="Arial"/>
          <w:color w:val="000000"/>
        </w:rPr>
        <w:t xml:space="preserve"> </w:t>
      </w:r>
      <w:r w:rsidRPr="009D318D">
        <w:rPr>
          <w:rFonts w:ascii="Arial" w:hAnsi="Arial" w:cs="Arial"/>
          <w:color w:val="000000"/>
        </w:rPr>
        <w:t>sensitivity</w:t>
      </w:r>
      <w:r w:rsidR="00517D9D" w:rsidRPr="00517D9D">
        <w:rPr>
          <w:rFonts w:ascii="Arial" w:hAnsi="Arial" w:cs="Arial"/>
          <w:color w:val="000000"/>
        </w:rPr>
        <w:t xml:space="preserve"> </w:t>
      </w:r>
      <w:r w:rsidRPr="009D318D">
        <w:rPr>
          <w:rFonts w:ascii="Arial" w:hAnsi="Arial" w:cs="Arial"/>
          <w:color w:val="000000"/>
        </w:rPr>
        <w:t>towards</w:t>
      </w:r>
      <w:r w:rsidR="00517D9D" w:rsidRPr="00517D9D">
        <w:rPr>
          <w:rFonts w:ascii="Arial" w:hAnsi="Arial" w:cs="Arial"/>
          <w:color w:val="000000"/>
        </w:rPr>
        <w:t xml:space="preserve"> </w:t>
      </w:r>
      <w:r w:rsidRPr="009D318D">
        <w:rPr>
          <w:rFonts w:ascii="Arial" w:hAnsi="Arial" w:cs="Arial"/>
          <w:color w:val="000000"/>
        </w:rPr>
        <w:t>the</w:t>
      </w:r>
      <w:r w:rsidR="00517D9D" w:rsidRPr="00517D9D">
        <w:rPr>
          <w:rFonts w:ascii="Arial" w:hAnsi="Arial" w:cs="Arial"/>
          <w:color w:val="000000"/>
        </w:rPr>
        <w:t xml:space="preserve"> </w:t>
      </w:r>
      <w:r w:rsidRPr="009D318D">
        <w:rPr>
          <w:rFonts w:ascii="Arial" w:hAnsi="Arial" w:cs="Arial"/>
          <w:color w:val="000000"/>
        </w:rPr>
        <w:t>patient's</w:t>
      </w:r>
      <w:r w:rsidR="00517D9D" w:rsidRPr="00517D9D">
        <w:rPr>
          <w:rFonts w:ascii="Arial" w:hAnsi="Arial" w:cs="Arial"/>
          <w:color w:val="000000"/>
        </w:rPr>
        <w:t xml:space="preserve"> </w:t>
      </w:r>
      <w:r w:rsidRPr="009D318D">
        <w:rPr>
          <w:rFonts w:ascii="Arial" w:hAnsi="Arial" w:cs="Arial"/>
          <w:color w:val="000000"/>
        </w:rPr>
        <w:t>needs</w:t>
      </w:r>
      <w:r w:rsidR="00517D9D" w:rsidRPr="00517D9D">
        <w:rPr>
          <w:rFonts w:ascii="Arial" w:hAnsi="Arial" w:cs="Arial"/>
          <w:color w:val="000000"/>
        </w:rPr>
        <w:t xml:space="preserve"> </w:t>
      </w:r>
      <w:r w:rsidRPr="009D318D">
        <w:rPr>
          <w:rFonts w:ascii="Arial" w:hAnsi="Arial" w:cs="Arial"/>
          <w:color w:val="000000"/>
        </w:rPr>
        <w:t>and</w:t>
      </w:r>
      <w:r w:rsidR="00517D9D" w:rsidRPr="00517D9D">
        <w:rPr>
          <w:rFonts w:ascii="Arial" w:hAnsi="Arial" w:cs="Arial"/>
          <w:color w:val="000000"/>
        </w:rPr>
        <w:t xml:space="preserve"> </w:t>
      </w:r>
      <w:r w:rsidRPr="009D318D">
        <w:rPr>
          <w:rFonts w:ascii="Arial" w:hAnsi="Arial" w:cs="Arial"/>
          <w:color w:val="000000"/>
        </w:rPr>
        <w:t>apprehension</w:t>
      </w:r>
      <w:r w:rsidR="00517D9D" w:rsidRPr="00517D9D">
        <w:rPr>
          <w:rFonts w:ascii="Arial" w:hAnsi="Arial" w:cs="Arial"/>
          <w:color w:val="000000"/>
        </w:rPr>
        <w:t xml:space="preserve"> </w:t>
      </w:r>
      <w:r w:rsidRPr="009D318D">
        <w:rPr>
          <w:rFonts w:ascii="Arial" w:hAnsi="Arial" w:cs="Arial"/>
          <w:color w:val="000000"/>
        </w:rPr>
        <w:t>about</w:t>
      </w:r>
      <w:r w:rsidR="00517D9D" w:rsidRPr="00517D9D">
        <w:rPr>
          <w:rFonts w:ascii="Arial" w:hAnsi="Arial" w:cs="Arial"/>
          <w:color w:val="000000"/>
        </w:rPr>
        <w:t xml:space="preserve"> </w:t>
      </w:r>
      <w:r w:rsidR="009E4A40" w:rsidRPr="009D318D">
        <w:rPr>
          <w:rFonts w:ascii="Arial" w:hAnsi="Arial" w:cs="Arial"/>
          <w:color w:val="000000"/>
        </w:rPr>
        <w:t>procedures</w:t>
      </w:r>
      <w:r w:rsidRPr="009D318D">
        <w:rPr>
          <w:rFonts w:ascii="Arial" w:hAnsi="Arial" w:cs="Arial"/>
          <w:color w:val="000000"/>
        </w:rPr>
        <w:t xml:space="preserve"> and</w:t>
      </w:r>
      <w:r w:rsidR="00517D9D" w:rsidRPr="00517D9D">
        <w:rPr>
          <w:rFonts w:ascii="Arial" w:hAnsi="Arial" w:cs="Arial"/>
          <w:color w:val="000000"/>
        </w:rPr>
        <w:t xml:space="preserve"> </w:t>
      </w:r>
      <w:r w:rsidRPr="009D318D">
        <w:rPr>
          <w:rFonts w:ascii="Arial" w:hAnsi="Arial" w:cs="Arial"/>
          <w:color w:val="000000"/>
        </w:rPr>
        <w:t>discuss</w:t>
      </w:r>
      <w:r w:rsidR="00517D9D" w:rsidRPr="00517D9D">
        <w:rPr>
          <w:rFonts w:ascii="Arial" w:hAnsi="Arial" w:cs="Arial"/>
          <w:color w:val="000000"/>
        </w:rPr>
        <w:t xml:space="preserve"> </w:t>
      </w:r>
      <w:r w:rsidRPr="009D318D">
        <w:rPr>
          <w:rFonts w:ascii="Arial" w:hAnsi="Arial" w:cs="Arial"/>
          <w:color w:val="000000"/>
        </w:rPr>
        <w:t>the</w:t>
      </w:r>
      <w:r w:rsidR="00517D9D" w:rsidRPr="00517D9D">
        <w:rPr>
          <w:rFonts w:ascii="Arial" w:hAnsi="Arial" w:cs="Arial"/>
          <w:color w:val="000000"/>
        </w:rPr>
        <w:t xml:space="preserve"> </w:t>
      </w:r>
      <w:r w:rsidRPr="009D318D">
        <w:rPr>
          <w:rFonts w:ascii="Arial" w:hAnsi="Arial" w:cs="Arial"/>
          <w:color w:val="000000"/>
        </w:rPr>
        <w:t>results</w:t>
      </w:r>
      <w:r w:rsidR="00517D9D" w:rsidRPr="00517D9D">
        <w:rPr>
          <w:rFonts w:ascii="Arial" w:hAnsi="Arial" w:cs="Arial"/>
          <w:color w:val="000000"/>
        </w:rPr>
        <w:t xml:space="preserve"> </w:t>
      </w:r>
      <w:r w:rsidRPr="009D318D">
        <w:rPr>
          <w:rFonts w:ascii="Arial" w:hAnsi="Arial" w:cs="Arial"/>
          <w:color w:val="000000"/>
        </w:rPr>
        <w:t>and</w:t>
      </w:r>
      <w:r w:rsidR="00517D9D" w:rsidRPr="00517D9D">
        <w:rPr>
          <w:rFonts w:ascii="Arial" w:hAnsi="Arial" w:cs="Arial"/>
          <w:color w:val="000000"/>
        </w:rPr>
        <w:t xml:space="preserve"> </w:t>
      </w:r>
      <w:r w:rsidRPr="009D318D">
        <w:rPr>
          <w:rFonts w:ascii="Arial" w:hAnsi="Arial" w:cs="Arial"/>
          <w:color w:val="000000"/>
        </w:rPr>
        <w:t>interpretation</w:t>
      </w:r>
      <w:r w:rsidR="00517D9D" w:rsidRPr="00517D9D">
        <w:rPr>
          <w:rFonts w:ascii="Arial" w:hAnsi="Arial" w:cs="Arial"/>
          <w:color w:val="000000"/>
        </w:rPr>
        <w:t xml:space="preserve"> </w:t>
      </w:r>
      <w:r w:rsidRPr="009D318D">
        <w:rPr>
          <w:rFonts w:ascii="Arial" w:hAnsi="Arial" w:cs="Arial"/>
          <w:color w:val="000000"/>
        </w:rPr>
        <w:t>with</w:t>
      </w:r>
      <w:r w:rsidR="00517D9D" w:rsidRPr="00517D9D">
        <w:rPr>
          <w:rFonts w:ascii="Arial" w:hAnsi="Arial" w:cs="Arial"/>
          <w:color w:val="000000"/>
        </w:rPr>
        <w:t xml:space="preserve"> </w:t>
      </w:r>
      <w:r w:rsidRPr="009D318D">
        <w:rPr>
          <w:rFonts w:ascii="Arial" w:hAnsi="Arial" w:cs="Arial"/>
          <w:color w:val="000000"/>
        </w:rPr>
        <w:t>the</w:t>
      </w:r>
      <w:r w:rsidR="00517D9D" w:rsidRPr="00517D9D">
        <w:rPr>
          <w:rFonts w:ascii="Arial" w:hAnsi="Arial" w:cs="Arial"/>
          <w:color w:val="000000"/>
        </w:rPr>
        <w:t xml:space="preserve"> </w:t>
      </w:r>
      <w:r w:rsidRPr="009D318D">
        <w:rPr>
          <w:rFonts w:ascii="Arial" w:hAnsi="Arial" w:cs="Arial"/>
          <w:color w:val="000000"/>
        </w:rPr>
        <w:t>radiologist.</w:t>
      </w:r>
    </w:p>
    <w:p w14:paraId="58B2C24B" w14:textId="1DABA766" w:rsidR="00517D9D" w:rsidRDefault="009D318D">
      <w:pPr>
        <w:pStyle w:val="ListParagraph"/>
        <w:numPr>
          <w:ilvl w:val="0"/>
          <w:numId w:val="40"/>
        </w:numPr>
        <w:autoSpaceDE w:val="0"/>
        <w:autoSpaceDN w:val="0"/>
        <w:adjustRightInd w:val="0"/>
        <w:spacing w:after="0" w:line="240" w:lineRule="auto"/>
        <w:jc w:val="left"/>
        <w:rPr>
          <w:rFonts w:ascii="Arial" w:hAnsi="Arial" w:cs="Arial"/>
          <w:color w:val="000000"/>
        </w:rPr>
      </w:pPr>
      <w:r w:rsidRPr="009D318D">
        <w:rPr>
          <w:rFonts w:ascii="Arial" w:hAnsi="Arial" w:cs="Arial"/>
          <w:color w:val="000000"/>
        </w:rPr>
        <w:t>To</w:t>
      </w:r>
      <w:r w:rsidR="00517D9D" w:rsidRPr="00517D9D">
        <w:rPr>
          <w:rFonts w:ascii="Arial" w:hAnsi="Arial" w:cs="Arial"/>
          <w:color w:val="000000"/>
        </w:rPr>
        <w:t xml:space="preserve"> </w:t>
      </w:r>
      <w:r w:rsidRPr="009D318D">
        <w:rPr>
          <w:rFonts w:ascii="Arial" w:hAnsi="Arial" w:cs="Arial"/>
          <w:color w:val="000000"/>
        </w:rPr>
        <w:t>encourage</w:t>
      </w:r>
      <w:r w:rsidR="00517D9D" w:rsidRPr="00517D9D">
        <w:rPr>
          <w:rFonts w:ascii="Arial" w:hAnsi="Arial" w:cs="Arial"/>
          <w:color w:val="000000"/>
        </w:rPr>
        <w:t xml:space="preserve"> </w:t>
      </w:r>
      <w:r w:rsidRPr="009D318D">
        <w:rPr>
          <w:rFonts w:ascii="Arial" w:hAnsi="Arial" w:cs="Arial"/>
          <w:color w:val="000000"/>
        </w:rPr>
        <w:t>correlation</w:t>
      </w:r>
      <w:r w:rsidR="00517D9D" w:rsidRPr="00517D9D">
        <w:rPr>
          <w:rFonts w:ascii="Arial" w:hAnsi="Arial" w:cs="Arial"/>
          <w:color w:val="000000"/>
        </w:rPr>
        <w:t xml:space="preserve"> </w:t>
      </w:r>
      <w:r w:rsidRPr="009D318D">
        <w:rPr>
          <w:rFonts w:ascii="Arial" w:hAnsi="Arial" w:cs="Arial"/>
          <w:color w:val="000000"/>
        </w:rPr>
        <w:t>of</w:t>
      </w:r>
      <w:r w:rsidR="00517D9D" w:rsidRPr="00517D9D">
        <w:rPr>
          <w:rFonts w:ascii="Arial" w:hAnsi="Arial" w:cs="Arial"/>
          <w:color w:val="000000"/>
        </w:rPr>
        <w:t xml:space="preserve"> </w:t>
      </w:r>
      <w:r w:rsidRPr="009D318D">
        <w:rPr>
          <w:rFonts w:ascii="Arial" w:hAnsi="Arial" w:cs="Arial"/>
          <w:color w:val="000000"/>
        </w:rPr>
        <w:t>diagnostic</w:t>
      </w:r>
      <w:r w:rsidR="00517D9D" w:rsidRPr="00517D9D">
        <w:rPr>
          <w:rFonts w:ascii="Arial" w:hAnsi="Arial" w:cs="Arial"/>
          <w:color w:val="000000"/>
        </w:rPr>
        <w:t xml:space="preserve"> </w:t>
      </w:r>
      <w:r w:rsidRPr="009D318D">
        <w:rPr>
          <w:rFonts w:ascii="Arial" w:hAnsi="Arial" w:cs="Arial"/>
          <w:color w:val="000000"/>
        </w:rPr>
        <w:t>images</w:t>
      </w:r>
      <w:r w:rsidR="00517D9D" w:rsidRPr="00517D9D">
        <w:rPr>
          <w:rFonts w:ascii="Arial" w:hAnsi="Arial" w:cs="Arial"/>
          <w:color w:val="000000"/>
        </w:rPr>
        <w:t xml:space="preserve"> </w:t>
      </w:r>
      <w:r w:rsidRPr="009D318D">
        <w:rPr>
          <w:rFonts w:ascii="Arial" w:hAnsi="Arial" w:cs="Arial"/>
          <w:color w:val="000000"/>
        </w:rPr>
        <w:t>with</w:t>
      </w:r>
      <w:r w:rsidR="00517D9D" w:rsidRPr="00517D9D">
        <w:rPr>
          <w:rFonts w:ascii="Arial" w:hAnsi="Arial" w:cs="Arial"/>
          <w:color w:val="000000"/>
        </w:rPr>
        <w:t xml:space="preserve"> </w:t>
      </w:r>
      <w:r w:rsidRPr="009D318D">
        <w:rPr>
          <w:rFonts w:ascii="Arial" w:hAnsi="Arial" w:cs="Arial"/>
          <w:color w:val="000000"/>
        </w:rPr>
        <w:t>previously</w:t>
      </w:r>
      <w:r w:rsidR="00517D9D" w:rsidRPr="00517D9D">
        <w:rPr>
          <w:rFonts w:ascii="Arial" w:hAnsi="Arial" w:cs="Arial"/>
          <w:color w:val="000000"/>
        </w:rPr>
        <w:t xml:space="preserve"> </w:t>
      </w:r>
      <w:r w:rsidRPr="009D318D">
        <w:rPr>
          <w:rFonts w:ascii="Arial" w:hAnsi="Arial" w:cs="Arial"/>
          <w:color w:val="000000"/>
        </w:rPr>
        <w:t>learned</w:t>
      </w:r>
      <w:r w:rsidR="00517D9D" w:rsidRPr="00517D9D">
        <w:rPr>
          <w:rFonts w:ascii="Arial" w:hAnsi="Arial" w:cs="Arial"/>
          <w:color w:val="000000"/>
        </w:rPr>
        <w:t xml:space="preserve"> </w:t>
      </w:r>
      <w:r w:rsidRPr="009D318D">
        <w:rPr>
          <w:rFonts w:ascii="Arial" w:hAnsi="Arial" w:cs="Arial"/>
          <w:color w:val="000000"/>
        </w:rPr>
        <w:t>normal</w:t>
      </w:r>
      <w:r w:rsidR="00517D9D" w:rsidRPr="00517D9D">
        <w:rPr>
          <w:rFonts w:ascii="Arial" w:hAnsi="Arial" w:cs="Arial"/>
          <w:color w:val="000000"/>
        </w:rPr>
        <w:t xml:space="preserve"> </w:t>
      </w:r>
      <w:r w:rsidRPr="009D318D">
        <w:rPr>
          <w:rFonts w:ascii="Arial" w:hAnsi="Arial" w:cs="Arial"/>
          <w:color w:val="000000"/>
        </w:rPr>
        <w:t>and pathologic anatomy</w:t>
      </w:r>
      <w:r w:rsidR="00517D9D" w:rsidRPr="00517D9D">
        <w:rPr>
          <w:rFonts w:ascii="Arial" w:hAnsi="Arial" w:cs="Arial"/>
          <w:color w:val="000000"/>
        </w:rPr>
        <w:t xml:space="preserve"> </w:t>
      </w:r>
      <w:r w:rsidRPr="009D318D">
        <w:rPr>
          <w:rFonts w:ascii="Arial" w:hAnsi="Arial" w:cs="Arial"/>
          <w:color w:val="000000"/>
        </w:rPr>
        <w:t>and</w:t>
      </w:r>
      <w:r w:rsidR="00517D9D" w:rsidRPr="00517D9D">
        <w:rPr>
          <w:rFonts w:ascii="Arial" w:hAnsi="Arial" w:cs="Arial"/>
          <w:color w:val="000000"/>
        </w:rPr>
        <w:t xml:space="preserve"> </w:t>
      </w:r>
      <w:r w:rsidRPr="009D318D">
        <w:rPr>
          <w:rFonts w:ascii="Arial" w:hAnsi="Arial" w:cs="Arial"/>
          <w:color w:val="000000"/>
        </w:rPr>
        <w:t>pathophysiology</w:t>
      </w:r>
      <w:r w:rsidR="003047B7" w:rsidRPr="009D318D">
        <w:rPr>
          <w:rFonts w:ascii="Arial" w:hAnsi="Arial" w:cs="Arial"/>
          <w:color w:val="000000"/>
        </w:rPr>
        <w:t>.</w:t>
      </w:r>
      <w:r w:rsidR="003047B7" w:rsidRPr="00517D9D">
        <w:rPr>
          <w:rFonts w:ascii="Arial" w:hAnsi="Arial" w:cs="Arial"/>
          <w:color w:val="000000"/>
        </w:rPr>
        <w:t xml:space="preserve"> </w:t>
      </w:r>
    </w:p>
    <w:p w14:paraId="20EF1A51" w14:textId="4F5E7BFC" w:rsidR="006E14C1" w:rsidRDefault="006E14C1">
      <w:pPr>
        <w:pStyle w:val="ListParagraph"/>
        <w:numPr>
          <w:ilvl w:val="0"/>
          <w:numId w:val="40"/>
        </w:numPr>
        <w:autoSpaceDE w:val="0"/>
        <w:autoSpaceDN w:val="0"/>
        <w:adjustRightInd w:val="0"/>
        <w:spacing w:after="0" w:line="240" w:lineRule="auto"/>
        <w:jc w:val="left"/>
        <w:rPr>
          <w:rFonts w:ascii="Arial" w:hAnsi="Arial" w:cs="Arial"/>
          <w:color w:val="000000"/>
        </w:rPr>
      </w:pPr>
      <w:r>
        <w:rPr>
          <w:rFonts w:ascii="Arial" w:hAnsi="Arial" w:cs="Arial"/>
          <w:color w:val="000000"/>
        </w:rPr>
        <w:t>Increase the student’s understanding and recognition of common processes and pathology available from diagnostic images.</w:t>
      </w:r>
    </w:p>
    <w:p w14:paraId="5884EFB8" w14:textId="0C387AD4" w:rsidR="006E14C1" w:rsidRDefault="006E14C1">
      <w:pPr>
        <w:pStyle w:val="ListParagraph"/>
        <w:numPr>
          <w:ilvl w:val="0"/>
          <w:numId w:val="40"/>
        </w:numPr>
        <w:autoSpaceDE w:val="0"/>
        <w:autoSpaceDN w:val="0"/>
        <w:adjustRightInd w:val="0"/>
        <w:spacing w:after="0" w:line="240" w:lineRule="auto"/>
        <w:jc w:val="left"/>
        <w:rPr>
          <w:rFonts w:ascii="Arial" w:hAnsi="Arial" w:cs="Arial"/>
          <w:color w:val="000000"/>
        </w:rPr>
      </w:pPr>
      <w:r>
        <w:rPr>
          <w:rFonts w:ascii="Arial" w:hAnsi="Arial" w:cs="Arial"/>
          <w:color w:val="000000"/>
        </w:rPr>
        <w:t>Introduce students to the indications, contra-indications, and patient preparation, post-procedure care, and relative radiation exposure for various diagnostic imaging exams.</w:t>
      </w:r>
    </w:p>
    <w:p w14:paraId="62C9493B" w14:textId="082D5637" w:rsidR="006E14C1" w:rsidRDefault="006E14C1">
      <w:pPr>
        <w:pStyle w:val="ListParagraph"/>
        <w:numPr>
          <w:ilvl w:val="0"/>
          <w:numId w:val="40"/>
        </w:numPr>
        <w:autoSpaceDE w:val="0"/>
        <w:autoSpaceDN w:val="0"/>
        <w:adjustRightInd w:val="0"/>
        <w:spacing w:after="0" w:line="240" w:lineRule="auto"/>
        <w:jc w:val="left"/>
        <w:rPr>
          <w:rFonts w:ascii="Arial" w:hAnsi="Arial" w:cs="Arial"/>
          <w:color w:val="000000"/>
        </w:rPr>
      </w:pPr>
      <w:r>
        <w:rPr>
          <w:rFonts w:ascii="Arial" w:hAnsi="Arial" w:cs="Arial"/>
          <w:color w:val="000000"/>
        </w:rPr>
        <w:t>Know the relative costs of different diagnostic imaging exams and be able to plan and sequence patient exams that optimizes outcome and cost-effective patient care.</w:t>
      </w:r>
    </w:p>
    <w:p w14:paraId="19A8036C" w14:textId="110B2229" w:rsidR="006E14C1" w:rsidRDefault="006E14C1">
      <w:pPr>
        <w:pStyle w:val="ListParagraph"/>
        <w:numPr>
          <w:ilvl w:val="0"/>
          <w:numId w:val="40"/>
        </w:numPr>
        <w:autoSpaceDE w:val="0"/>
        <w:autoSpaceDN w:val="0"/>
        <w:adjustRightInd w:val="0"/>
        <w:spacing w:after="0" w:line="240" w:lineRule="auto"/>
        <w:jc w:val="left"/>
        <w:rPr>
          <w:rFonts w:ascii="Arial" w:hAnsi="Arial" w:cs="Arial"/>
          <w:color w:val="000000"/>
        </w:rPr>
      </w:pPr>
      <w:r>
        <w:rPr>
          <w:rFonts w:ascii="Arial" w:hAnsi="Arial" w:cs="Arial"/>
          <w:color w:val="000000"/>
        </w:rPr>
        <w:t>Increase the students understanding of imaging digitization, how variables in digitization influence resolution and the computer’s impact on diagnostic imaging (PACS).</w:t>
      </w:r>
    </w:p>
    <w:p w14:paraId="30BB6216" w14:textId="77777777" w:rsidR="006E14C1" w:rsidRDefault="006E14C1" w:rsidP="006E14C1">
      <w:pPr>
        <w:autoSpaceDE w:val="0"/>
        <w:autoSpaceDN w:val="0"/>
        <w:adjustRightInd w:val="0"/>
        <w:spacing w:after="0" w:line="240" w:lineRule="auto"/>
        <w:jc w:val="left"/>
        <w:rPr>
          <w:rFonts w:ascii="Arial" w:hAnsi="Arial" w:cs="Arial"/>
          <w:color w:val="000000"/>
        </w:rPr>
      </w:pPr>
    </w:p>
    <w:p w14:paraId="4E6F2E0C" w14:textId="57ECA21F" w:rsidR="0076235D" w:rsidRPr="00C40B5D" w:rsidRDefault="00FB203B" w:rsidP="000602B1">
      <w:pPr>
        <w:pStyle w:val="Heading1"/>
        <w:spacing w:before="0" w:after="0" w:line="276" w:lineRule="auto"/>
        <w:rPr>
          <w:rFonts w:ascii="Arial" w:hAnsi="Arial" w:cs="Arial"/>
        </w:rPr>
      </w:pPr>
      <w:bookmarkStart w:id="8" w:name="_Toc214357208"/>
      <w:r w:rsidRPr="0096296A">
        <w:rPr>
          <w:rFonts w:ascii="Arial" w:hAnsi="Arial" w:cs="Arial"/>
        </w:rPr>
        <w:t>COLLEGE PROGRAM OBJECTIVES</w:t>
      </w:r>
      <w:bookmarkEnd w:id="8"/>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9" w:name="_Toc214357209"/>
      <w:r w:rsidRPr="00593906">
        <w:rPr>
          <w:rFonts w:ascii="Arial" w:hAnsi="Arial" w:cs="Arial"/>
        </w:rPr>
        <w:t>R</w:t>
      </w:r>
      <w:r w:rsidR="005A09E5" w:rsidRPr="00593906">
        <w:rPr>
          <w:rFonts w:ascii="Arial" w:hAnsi="Arial" w:cs="Arial"/>
        </w:rPr>
        <w:t>EFERENCES</w:t>
      </w:r>
      <w:bookmarkEnd w:id="9"/>
    </w:p>
    <w:p w14:paraId="2C0B26C0" w14:textId="20FCDB7D" w:rsidR="006F2107" w:rsidRPr="00C40B5D" w:rsidRDefault="005B4C18" w:rsidP="000602B1">
      <w:pPr>
        <w:pStyle w:val="Heading2"/>
        <w:rPr>
          <w:b/>
          <w:bCs/>
        </w:rPr>
      </w:pPr>
      <w:bookmarkStart w:id="10" w:name="_Toc214357210"/>
      <w:r w:rsidRPr="00165CD1">
        <w:t>REQUIRED STUDY RESOURCES</w:t>
      </w:r>
      <w:bookmarkEnd w:id="10"/>
    </w:p>
    <w:p w14:paraId="2196C2FA" w14:textId="77777777" w:rsidR="009A1109" w:rsidRPr="009A1109" w:rsidRDefault="009A1109" w:rsidP="006462FA">
      <w:pPr>
        <w:spacing w:after="0"/>
        <w:rPr>
          <w:rFonts w:ascii="Arial" w:hAnsi="Arial" w:cs="Arial"/>
          <w:b/>
          <w:bCs/>
        </w:rPr>
      </w:pPr>
    </w:p>
    <w:p w14:paraId="4B9E9912" w14:textId="43708B93" w:rsidR="009A1109" w:rsidRPr="00165CD1" w:rsidRDefault="7943D736" w:rsidP="00B36CB9">
      <w:pPr>
        <w:ind w:left="720"/>
        <w:rPr>
          <w:rFonts w:ascii="Arial" w:hAnsi="Arial" w:cs="Arial"/>
        </w:rPr>
      </w:pPr>
      <w:bookmarkStart w:id="11" w:name="_Toc106630800"/>
      <w:r w:rsidRPr="00165CD1">
        <w:rPr>
          <w:rFonts w:ascii="Arial" w:hAnsi="Arial" w:cs="Arial"/>
        </w:rPr>
        <w:t xml:space="preserve">Desire 2 Learn (D2L): </w:t>
      </w:r>
      <w:bookmarkEnd w:id="11"/>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F920EC">
        <w:rPr>
          <w:rFonts w:ascii="Arial" w:hAnsi="Arial" w:cs="Arial"/>
          <w:b/>
          <w:bCs/>
          <w:shd w:val="clear" w:color="auto" w:fill="FFFFFF"/>
        </w:rPr>
        <w:t>OST 640</w:t>
      </w:r>
      <w:r w:rsidR="00B64710">
        <w:rPr>
          <w:rFonts w:ascii="Arial" w:hAnsi="Arial" w:cs="Arial"/>
          <w:b/>
          <w:bCs/>
          <w:shd w:val="clear" w:color="auto" w:fill="FFFFFF"/>
        </w:rPr>
        <w:t xml:space="preserve"> Radiology Specialty</w:t>
      </w:r>
      <w:r w:rsidR="00F920EC">
        <w:rPr>
          <w:rFonts w:ascii="Arial" w:hAnsi="Arial" w:cs="Arial"/>
          <w:b/>
          <w:bCs/>
          <w:shd w:val="clear" w:color="auto" w:fill="FFFFFF"/>
        </w:rPr>
        <w:t>.</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1629D671" w:rsidR="00F920EC" w:rsidRDefault="00F920EC">
      <w:pPr>
        <w:rPr>
          <w:rFonts w:ascii="Arial" w:hAnsi="Arial" w:cs="Arial"/>
        </w:rPr>
      </w:pPr>
    </w:p>
    <w:p w14:paraId="0DA8A430" w14:textId="21CDAAEE" w:rsidR="002A6615" w:rsidRPr="00CD5192" w:rsidRDefault="005B4C18" w:rsidP="00CD5192">
      <w:pPr>
        <w:pStyle w:val="Heading2"/>
        <w:rPr>
          <w:b/>
          <w:bCs/>
        </w:rPr>
      </w:pPr>
      <w:bookmarkStart w:id="12" w:name="_Toc214357211"/>
      <w:r>
        <w:t>SUGGESTED STUDY RESOURCES</w:t>
      </w:r>
      <w:bookmarkEnd w:id="12"/>
    </w:p>
    <w:p w14:paraId="1EAC73CD" w14:textId="77777777" w:rsidR="00F920EC" w:rsidRDefault="00F920EC" w:rsidP="00F920EC">
      <w:pPr>
        <w:pStyle w:val="BodyText"/>
        <w:spacing w:before="94"/>
        <w:ind w:left="480" w:right="699"/>
        <w:jc w:val="both"/>
      </w:pPr>
      <w:r>
        <w:t>Selected</w:t>
      </w:r>
      <w:r>
        <w:rPr>
          <w:spacing w:val="-17"/>
        </w:rPr>
        <w:t xml:space="preserve"> </w:t>
      </w:r>
      <w:r>
        <w:t>texts</w:t>
      </w:r>
      <w:r>
        <w:rPr>
          <w:spacing w:val="-18"/>
        </w:rPr>
        <w:t xml:space="preserve"> </w:t>
      </w:r>
      <w:r>
        <w:t>can</w:t>
      </w:r>
      <w:r>
        <w:rPr>
          <w:spacing w:val="-18"/>
        </w:rPr>
        <w:t xml:space="preserve"> </w:t>
      </w:r>
      <w:r>
        <w:t>be</w:t>
      </w:r>
      <w:r>
        <w:rPr>
          <w:spacing w:val="-16"/>
        </w:rPr>
        <w:t xml:space="preserve"> </w:t>
      </w:r>
      <w:r>
        <w:t>of</w:t>
      </w:r>
      <w:r>
        <w:rPr>
          <w:spacing w:val="-15"/>
        </w:rPr>
        <w:t xml:space="preserve"> </w:t>
      </w:r>
      <w:r>
        <w:t>value</w:t>
      </w:r>
      <w:r>
        <w:rPr>
          <w:spacing w:val="-17"/>
        </w:rPr>
        <w:t xml:space="preserve"> </w:t>
      </w:r>
      <w:r>
        <w:t>during</w:t>
      </w:r>
      <w:r>
        <w:rPr>
          <w:spacing w:val="-19"/>
        </w:rPr>
        <w:t xml:space="preserve"> </w:t>
      </w:r>
      <w:r>
        <w:t>the</w:t>
      </w:r>
      <w:r>
        <w:rPr>
          <w:spacing w:val="-16"/>
        </w:rPr>
        <w:t xml:space="preserve"> </w:t>
      </w:r>
      <w:r>
        <w:t>clerkship</w:t>
      </w:r>
      <w:r>
        <w:rPr>
          <w:spacing w:val="-19"/>
        </w:rPr>
        <w:t xml:space="preserve"> </w:t>
      </w:r>
      <w:r>
        <w:t>and</w:t>
      </w:r>
      <w:r>
        <w:rPr>
          <w:spacing w:val="-16"/>
        </w:rPr>
        <w:t xml:space="preserve"> </w:t>
      </w:r>
      <w:r>
        <w:t>to</w:t>
      </w:r>
      <w:r>
        <w:rPr>
          <w:spacing w:val="-18"/>
        </w:rPr>
        <w:t xml:space="preserve"> </w:t>
      </w:r>
      <w:r>
        <w:t>assist</w:t>
      </w:r>
      <w:r>
        <w:rPr>
          <w:spacing w:val="-17"/>
        </w:rPr>
        <w:t xml:space="preserve"> </w:t>
      </w:r>
      <w:r>
        <w:t>in</w:t>
      </w:r>
      <w:r>
        <w:rPr>
          <w:spacing w:val="-19"/>
        </w:rPr>
        <w:t xml:space="preserve"> </w:t>
      </w:r>
      <w:r>
        <w:t>the</w:t>
      </w:r>
      <w:r>
        <w:rPr>
          <w:spacing w:val="-17"/>
        </w:rPr>
        <w:t xml:space="preserve"> </w:t>
      </w:r>
      <w:r>
        <w:t>understanding</w:t>
      </w:r>
      <w:r>
        <w:rPr>
          <w:spacing w:val="-16"/>
        </w:rPr>
        <w:t xml:space="preserve"> </w:t>
      </w:r>
      <w:r>
        <w:t>of</w:t>
      </w:r>
      <w:r>
        <w:rPr>
          <w:spacing w:val="-17"/>
        </w:rPr>
        <w:t xml:space="preserve"> </w:t>
      </w:r>
      <w:r>
        <w:t>the</w:t>
      </w:r>
      <w:r>
        <w:rPr>
          <w:spacing w:val="-19"/>
        </w:rPr>
        <w:t xml:space="preserve"> </w:t>
      </w:r>
      <w:r>
        <w:t>materials</w:t>
      </w:r>
      <w:r>
        <w:rPr>
          <w:spacing w:val="-16"/>
        </w:rPr>
        <w:t xml:space="preserve"> </w:t>
      </w:r>
      <w:r>
        <w:t>included in the on-line learning modules. Suggested readings will be provided via D2L but are not essential for the successful completion of the</w:t>
      </w:r>
      <w:r>
        <w:rPr>
          <w:spacing w:val="-7"/>
        </w:rPr>
        <w:t xml:space="preserve"> </w:t>
      </w:r>
      <w:r>
        <w:t>clerkship.</w:t>
      </w:r>
    </w:p>
    <w:p w14:paraId="58E340F5" w14:textId="77777777" w:rsidR="00F920EC" w:rsidRDefault="00F920EC" w:rsidP="00F920EC">
      <w:pPr>
        <w:pStyle w:val="BodyText"/>
        <w:spacing w:before="7"/>
        <w:rPr>
          <w:sz w:val="21"/>
        </w:rPr>
      </w:pPr>
    </w:p>
    <w:p w14:paraId="213FEDC4" w14:textId="460FB281" w:rsidR="00F920EC" w:rsidRPr="00CD5192" w:rsidRDefault="00F920EC" w:rsidP="527FE109">
      <w:pPr>
        <w:pStyle w:val="ListParagraph"/>
        <w:widowControl w:val="0"/>
        <w:numPr>
          <w:ilvl w:val="0"/>
          <w:numId w:val="42"/>
        </w:numPr>
        <w:tabs>
          <w:tab w:val="left" w:pos="1200"/>
        </w:tabs>
        <w:autoSpaceDE w:val="0"/>
        <w:autoSpaceDN w:val="0"/>
        <w:spacing w:after="0" w:line="240" w:lineRule="auto"/>
        <w:ind w:hanging="361"/>
        <w:rPr>
          <w:rFonts w:ascii="Arial" w:hAnsi="Arial" w:cs="Arial"/>
        </w:rPr>
      </w:pPr>
      <w:hyperlink r:id="rId22" w:anchor="!/browse/book/3-s2.0-C20170040600">
        <w:r w:rsidRPr="527FE109">
          <w:rPr>
            <w:rStyle w:val="Hyperlink"/>
            <w:rFonts w:ascii="Arial" w:hAnsi="Arial" w:cs="Arial"/>
          </w:rPr>
          <w:t>Felson’s Principles of Chest Roentgenology, A Programmed Text,</w:t>
        </w:r>
        <w:r w:rsidR="73DB8C1B" w:rsidRPr="527FE109">
          <w:rPr>
            <w:rStyle w:val="Hyperlink"/>
            <w:rFonts w:ascii="Arial" w:hAnsi="Arial" w:cs="Arial"/>
          </w:rPr>
          <w:t xml:space="preserve"> </w:t>
        </w:r>
      </w:hyperlink>
      <w:r w:rsidRPr="527FE109">
        <w:rPr>
          <w:rFonts w:ascii="Arial" w:hAnsi="Arial" w:cs="Arial"/>
          <w:color w:val="0000FF"/>
        </w:rPr>
        <w:t xml:space="preserve"> </w:t>
      </w:r>
      <w:r w:rsidR="00CD5192" w:rsidRPr="527FE109">
        <w:rPr>
          <w:rFonts w:ascii="Arial" w:hAnsi="Arial" w:cs="Arial"/>
        </w:rPr>
        <w:t>5</w:t>
      </w:r>
      <w:r w:rsidR="00CD5192" w:rsidRPr="527FE109">
        <w:rPr>
          <w:rFonts w:ascii="Arial" w:hAnsi="Arial" w:cs="Arial"/>
          <w:vertAlign w:val="superscript"/>
        </w:rPr>
        <w:t>th</w:t>
      </w:r>
      <w:r w:rsidR="00CD5192" w:rsidRPr="527FE109">
        <w:rPr>
          <w:rFonts w:ascii="Arial" w:hAnsi="Arial" w:cs="Arial"/>
        </w:rPr>
        <w:t xml:space="preserve"> </w:t>
      </w:r>
      <w:r w:rsidRPr="527FE109">
        <w:rPr>
          <w:rFonts w:ascii="Arial" w:hAnsi="Arial" w:cs="Arial"/>
        </w:rPr>
        <w:t>Edition</w:t>
      </w:r>
    </w:p>
    <w:p w14:paraId="2C914E39" w14:textId="2685DCF3" w:rsidR="00F920EC" w:rsidRPr="00CD5192" w:rsidRDefault="00F920EC" w:rsidP="00F920EC">
      <w:pPr>
        <w:pStyle w:val="ListParagraph"/>
        <w:widowControl w:val="0"/>
        <w:numPr>
          <w:ilvl w:val="0"/>
          <w:numId w:val="42"/>
        </w:numPr>
        <w:tabs>
          <w:tab w:val="left" w:pos="1200"/>
        </w:tabs>
        <w:autoSpaceDE w:val="0"/>
        <w:autoSpaceDN w:val="0"/>
        <w:spacing w:before="33" w:after="0" w:line="240" w:lineRule="auto"/>
        <w:contextualSpacing w:val="0"/>
        <w:rPr>
          <w:rFonts w:ascii="Arial" w:hAnsi="Arial" w:cs="Arial"/>
        </w:rPr>
      </w:pPr>
      <w:hyperlink r:id="rId23">
        <w:r w:rsidRPr="00CD5192">
          <w:rPr>
            <w:rFonts w:ascii="Arial" w:hAnsi="Arial" w:cs="Arial"/>
            <w:color w:val="0000FF"/>
            <w:u w:val="single" w:color="0000FF"/>
          </w:rPr>
          <w:t>Basic Radiology,</w:t>
        </w:r>
        <w:r w:rsidRPr="00CD5192">
          <w:rPr>
            <w:rFonts w:ascii="Arial" w:hAnsi="Arial" w:cs="Arial"/>
            <w:color w:val="0000FF"/>
          </w:rPr>
          <w:t xml:space="preserve"> </w:t>
        </w:r>
      </w:hyperlink>
      <w:r w:rsidR="00CD5192">
        <w:rPr>
          <w:rFonts w:ascii="Arial" w:hAnsi="Arial" w:cs="Arial"/>
        </w:rPr>
        <w:t>2</w:t>
      </w:r>
      <w:r w:rsidR="00CD5192" w:rsidRPr="00CD5192">
        <w:rPr>
          <w:rFonts w:ascii="Arial" w:hAnsi="Arial" w:cs="Arial"/>
          <w:vertAlign w:val="superscript"/>
        </w:rPr>
        <w:t>nd</w:t>
      </w:r>
      <w:r w:rsidR="00CD5192">
        <w:rPr>
          <w:rFonts w:ascii="Arial" w:hAnsi="Arial" w:cs="Arial"/>
        </w:rPr>
        <w:t xml:space="preserve"> </w:t>
      </w:r>
      <w:r w:rsidRPr="00CD5192">
        <w:rPr>
          <w:rFonts w:ascii="Arial" w:hAnsi="Arial" w:cs="Arial"/>
        </w:rPr>
        <w:t>Edition</w:t>
      </w:r>
    </w:p>
    <w:p w14:paraId="5D72A843" w14:textId="1AC2DD09" w:rsidR="00F920EC" w:rsidRPr="00CD5192" w:rsidRDefault="77D07E51" w:rsidP="527FE109">
      <w:pPr>
        <w:pStyle w:val="ListParagraph"/>
        <w:widowControl w:val="0"/>
        <w:numPr>
          <w:ilvl w:val="0"/>
          <w:numId w:val="42"/>
        </w:numPr>
        <w:tabs>
          <w:tab w:val="left" w:pos="1200"/>
        </w:tabs>
        <w:autoSpaceDE w:val="0"/>
        <w:autoSpaceDN w:val="0"/>
        <w:spacing w:before="35" w:after="0" w:line="240" w:lineRule="auto"/>
        <w:rPr>
          <w:rFonts w:ascii="Arial" w:hAnsi="Arial" w:cs="Arial"/>
        </w:rPr>
      </w:pPr>
      <w:hyperlink r:id="rId24">
        <w:r w:rsidRPr="68052783">
          <w:rPr>
            <w:rStyle w:val="Hyperlink"/>
            <w:rFonts w:ascii="Arial" w:hAnsi="Arial" w:cs="Arial"/>
          </w:rPr>
          <w:t>Brant &amp; Helm’s Fundamentals of Diagnostic Radiology</w:t>
        </w:r>
      </w:hyperlink>
      <w:r w:rsidR="00CD5192" w:rsidRPr="76128D11">
        <w:rPr>
          <w:rFonts w:ascii="Arial" w:hAnsi="Arial" w:cs="Arial"/>
        </w:rPr>
        <w:t xml:space="preserve"> </w:t>
      </w:r>
      <w:r w:rsidR="00F920EC" w:rsidRPr="76128D11">
        <w:rPr>
          <w:rFonts w:ascii="Arial" w:hAnsi="Arial" w:cs="Arial"/>
        </w:rPr>
        <w:t>Edition</w:t>
      </w:r>
    </w:p>
    <w:p w14:paraId="12ADFE17" w14:textId="1E1A92B3" w:rsidR="00F920EC" w:rsidRPr="00CD5192" w:rsidRDefault="00F920EC" w:rsidP="527FE109">
      <w:pPr>
        <w:pStyle w:val="ListParagraph"/>
        <w:widowControl w:val="0"/>
        <w:numPr>
          <w:ilvl w:val="0"/>
          <w:numId w:val="42"/>
        </w:numPr>
        <w:tabs>
          <w:tab w:val="left" w:pos="1200"/>
        </w:tabs>
        <w:autoSpaceDE w:val="0"/>
        <w:autoSpaceDN w:val="0"/>
        <w:spacing w:before="37" w:after="0" w:line="240" w:lineRule="auto"/>
        <w:rPr>
          <w:rFonts w:ascii="Arial" w:hAnsi="Arial" w:cs="Arial"/>
        </w:rPr>
      </w:pPr>
      <w:hyperlink r:id="rId25" w:anchor="!/browse/book/3-s2.0-C2021000941X">
        <w:r w:rsidRPr="058FB4FD">
          <w:rPr>
            <w:rStyle w:val="Hyperlink"/>
            <w:rFonts w:ascii="Arial" w:hAnsi="Arial" w:cs="Arial"/>
          </w:rPr>
          <w:t>Learning Radiology</w:t>
        </w:r>
      </w:hyperlink>
      <w:r w:rsidRPr="058FB4FD">
        <w:rPr>
          <w:rFonts w:ascii="Arial" w:hAnsi="Arial" w:cs="Arial"/>
        </w:rPr>
        <w:t xml:space="preserve">, </w:t>
      </w:r>
      <w:r w:rsidR="00CD5192" w:rsidRPr="058FB4FD">
        <w:rPr>
          <w:rFonts w:ascii="Arial" w:hAnsi="Arial" w:cs="Arial"/>
        </w:rPr>
        <w:t>5</w:t>
      </w:r>
      <w:r w:rsidR="00CD5192" w:rsidRPr="058FB4FD">
        <w:rPr>
          <w:rFonts w:ascii="Arial" w:hAnsi="Arial" w:cs="Arial"/>
          <w:vertAlign w:val="superscript"/>
        </w:rPr>
        <w:t>th</w:t>
      </w:r>
      <w:r w:rsidR="00CD5192" w:rsidRPr="058FB4FD">
        <w:rPr>
          <w:rFonts w:ascii="Arial" w:hAnsi="Arial" w:cs="Arial"/>
        </w:rPr>
        <w:t xml:space="preserve"> </w:t>
      </w:r>
      <w:r w:rsidRPr="058FB4FD">
        <w:rPr>
          <w:rFonts w:ascii="Arial" w:hAnsi="Arial" w:cs="Arial"/>
        </w:rPr>
        <w:t>Editi</w:t>
      </w:r>
      <w:r w:rsidR="62F44153" w:rsidRPr="058FB4FD">
        <w:rPr>
          <w:rFonts w:ascii="Arial" w:hAnsi="Arial" w:cs="Arial"/>
        </w:rPr>
        <w:t>on</w:t>
      </w:r>
    </w:p>
    <w:p w14:paraId="37F9737A" w14:textId="4A0B0559" w:rsidR="00F920EC" w:rsidRPr="00CD5192" w:rsidRDefault="00F920EC" w:rsidP="527FE109">
      <w:pPr>
        <w:pStyle w:val="ListParagraph"/>
        <w:widowControl w:val="0"/>
        <w:numPr>
          <w:ilvl w:val="0"/>
          <w:numId w:val="42"/>
        </w:numPr>
        <w:tabs>
          <w:tab w:val="left" w:pos="1200"/>
        </w:tabs>
        <w:autoSpaceDE w:val="0"/>
        <w:autoSpaceDN w:val="0"/>
        <w:spacing w:before="33" w:after="0" w:line="240" w:lineRule="auto"/>
        <w:rPr>
          <w:rFonts w:ascii="Arial" w:hAnsi="Arial" w:cs="Arial"/>
        </w:rPr>
      </w:pPr>
      <w:hyperlink r:id="rId26" w:anchor="!/browse/book/3-s2.0-C20180014735">
        <w:r w:rsidRPr="527FE109">
          <w:rPr>
            <w:rStyle w:val="Hyperlink"/>
            <w:rFonts w:ascii="Arial" w:hAnsi="Arial" w:cs="Arial"/>
          </w:rPr>
          <w:t>Weir &amp; Abrahams’ Imaging Atlas of Human Anatomy</w:t>
        </w:r>
      </w:hyperlink>
      <w:r w:rsidRPr="527FE109">
        <w:rPr>
          <w:rFonts w:ascii="Arial" w:hAnsi="Arial" w:cs="Arial"/>
        </w:rPr>
        <w:t xml:space="preserve">, </w:t>
      </w:r>
      <w:r w:rsidR="00CD5192" w:rsidRPr="527FE109">
        <w:rPr>
          <w:rFonts w:ascii="Arial" w:hAnsi="Arial" w:cs="Arial"/>
        </w:rPr>
        <w:t>6</w:t>
      </w:r>
      <w:r w:rsidR="00CD5192" w:rsidRPr="527FE109">
        <w:rPr>
          <w:rFonts w:ascii="Arial" w:hAnsi="Arial" w:cs="Arial"/>
          <w:vertAlign w:val="superscript"/>
        </w:rPr>
        <w:t>th</w:t>
      </w:r>
      <w:r w:rsidR="00CD5192" w:rsidRPr="527FE109">
        <w:rPr>
          <w:rFonts w:ascii="Arial" w:hAnsi="Arial" w:cs="Arial"/>
        </w:rPr>
        <w:t xml:space="preserve"> </w:t>
      </w:r>
      <w:r w:rsidRPr="527FE109">
        <w:rPr>
          <w:rFonts w:ascii="Arial" w:hAnsi="Arial" w:cs="Arial"/>
        </w:rPr>
        <w:t>Edition</w:t>
      </w:r>
    </w:p>
    <w:p w14:paraId="61CF1AB9" w14:textId="1DDC1C7E" w:rsidR="79E0FB81" w:rsidRDefault="20960C25" w:rsidP="79E0FB81">
      <w:pPr>
        <w:pStyle w:val="ListParagraph"/>
        <w:widowControl w:val="0"/>
        <w:numPr>
          <w:ilvl w:val="0"/>
          <w:numId w:val="42"/>
        </w:numPr>
        <w:tabs>
          <w:tab w:val="left" w:pos="1200"/>
        </w:tabs>
        <w:spacing w:before="33" w:after="0" w:line="240" w:lineRule="auto"/>
        <w:rPr>
          <w:rFonts w:ascii="Arial" w:eastAsia="Arial" w:hAnsi="Arial" w:cs="Arial"/>
        </w:rPr>
      </w:pPr>
      <w:hyperlink r:id="rId27" w:anchor="/ebook_1421241_SL59740521">
        <w:r w:rsidRPr="6639B551">
          <w:rPr>
            <w:rStyle w:val="Hyperlink"/>
            <w:rFonts w:ascii="Arial" w:eastAsia="Arial" w:hAnsi="Arial" w:cs="Arial"/>
          </w:rPr>
          <w:t>Essential Radiology</w:t>
        </w:r>
      </w:hyperlink>
      <w:r w:rsidRPr="6639B551">
        <w:rPr>
          <w:rFonts w:ascii="Arial" w:eastAsia="Arial" w:hAnsi="Arial" w:cs="Arial"/>
        </w:rPr>
        <w:t xml:space="preserve">, </w:t>
      </w:r>
      <w:r w:rsidR="101D604B" w:rsidRPr="386B67EF">
        <w:rPr>
          <w:rFonts w:ascii="Arial" w:eastAsia="Arial" w:hAnsi="Arial" w:cs="Arial"/>
        </w:rPr>
        <w:t xml:space="preserve">Third </w:t>
      </w:r>
      <w:r w:rsidRPr="386B67EF">
        <w:rPr>
          <w:rFonts w:ascii="Arial" w:eastAsia="Arial" w:hAnsi="Arial" w:cs="Arial"/>
        </w:rPr>
        <w:t>Edition</w:t>
      </w:r>
      <w:r w:rsidRPr="6639B551">
        <w:rPr>
          <w:rFonts w:ascii="Arial" w:eastAsia="Arial" w:hAnsi="Arial" w:cs="Arial"/>
        </w:rPr>
        <w:t xml:space="preserve"> by Richard B. Gunderman </w:t>
      </w:r>
    </w:p>
    <w:p w14:paraId="77CFCEDB" w14:textId="77777777" w:rsidR="00F920EC" w:rsidRDefault="00F920EC" w:rsidP="00F920EC">
      <w:pPr>
        <w:pStyle w:val="BodyText"/>
        <w:spacing w:before="4"/>
        <w:rPr>
          <w:sz w:val="20"/>
        </w:rPr>
      </w:pPr>
    </w:p>
    <w:p w14:paraId="7A3FA8F5" w14:textId="77777777" w:rsidR="00F920EC" w:rsidRDefault="00F920EC" w:rsidP="00F920EC">
      <w:pPr>
        <w:pStyle w:val="BodyText"/>
        <w:spacing w:before="93"/>
        <w:ind w:left="479" w:right="701"/>
        <w:jc w:val="both"/>
      </w:pPr>
      <w:r>
        <w:t>Textbooks,</w:t>
      </w:r>
      <w:r>
        <w:rPr>
          <w:spacing w:val="-12"/>
        </w:rPr>
        <w:t xml:space="preserve"> </w:t>
      </w:r>
      <w:r>
        <w:t>current</w:t>
      </w:r>
      <w:r>
        <w:rPr>
          <w:spacing w:val="-14"/>
        </w:rPr>
        <w:t xml:space="preserve"> </w:t>
      </w:r>
      <w:r>
        <w:t>radiology</w:t>
      </w:r>
      <w:r>
        <w:rPr>
          <w:spacing w:val="-10"/>
        </w:rPr>
        <w:t xml:space="preserve"> </w:t>
      </w:r>
      <w:r>
        <w:t>periodicals,</w:t>
      </w:r>
      <w:r>
        <w:rPr>
          <w:spacing w:val="-9"/>
        </w:rPr>
        <w:t xml:space="preserve"> </w:t>
      </w:r>
      <w:r>
        <w:t>and</w:t>
      </w:r>
      <w:r>
        <w:rPr>
          <w:spacing w:val="-12"/>
        </w:rPr>
        <w:t xml:space="preserve"> </w:t>
      </w:r>
      <w:r>
        <w:t>digital</w:t>
      </w:r>
      <w:r>
        <w:rPr>
          <w:spacing w:val="-11"/>
        </w:rPr>
        <w:t xml:space="preserve"> </w:t>
      </w:r>
      <w:r>
        <w:t>teaching</w:t>
      </w:r>
      <w:r>
        <w:rPr>
          <w:spacing w:val="-13"/>
        </w:rPr>
        <w:t xml:space="preserve"> </w:t>
      </w:r>
      <w:r>
        <w:t>series</w:t>
      </w:r>
      <w:r>
        <w:rPr>
          <w:spacing w:val="-13"/>
        </w:rPr>
        <w:t xml:space="preserve"> </w:t>
      </w:r>
      <w:r>
        <w:t>may</w:t>
      </w:r>
      <w:r>
        <w:rPr>
          <w:spacing w:val="-12"/>
        </w:rPr>
        <w:t xml:space="preserve"> </w:t>
      </w:r>
      <w:r>
        <w:t>be</w:t>
      </w:r>
      <w:r>
        <w:rPr>
          <w:spacing w:val="-11"/>
        </w:rPr>
        <w:t xml:space="preserve"> </w:t>
      </w:r>
      <w:r>
        <w:t>available</w:t>
      </w:r>
      <w:r>
        <w:rPr>
          <w:spacing w:val="-11"/>
        </w:rPr>
        <w:t xml:space="preserve"> </w:t>
      </w:r>
      <w:r>
        <w:t>in</w:t>
      </w:r>
      <w:r>
        <w:rPr>
          <w:spacing w:val="-13"/>
        </w:rPr>
        <w:t xml:space="preserve"> </w:t>
      </w:r>
      <w:r>
        <w:t>the</w:t>
      </w:r>
      <w:r>
        <w:rPr>
          <w:spacing w:val="-13"/>
        </w:rPr>
        <w:t xml:space="preserve"> </w:t>
      </w:r>
      <w:r>
        <w:t>onsite</w:t>
      </w:r>
      <w:r>
        <w:rPr>
          <w:spacing w:val="-15"/>
        </w:rPr>
        <w:t xml:space="preserve"> </w:t>
      </w:r>
      <w:r>
        <w:t>Radiology library and may vary by</w:t>
      </w:r>
      <w:r>
        <w:rPr>
          <w:spacing w:val="-4"/>
        </w:rPr>
        <w:t xml:space="preserve"> </w:t>
      </w:r>
      <w:r>
        <w:t>site.</w:t>
      </w:r>
    </w:p>
    <w:p w14:paraId="7741B384" w14:textId="77777777" w:rsidR="00F920EC" w:rsidRDefault="00F920EC" w:rsidP="00F920EC">
      <w:pPr>
        <w:pStyle w:val="BodyText"/>
        <w:spacing w:before="2"/>
      </w:pPr>
    </w:p>
    <w:p w14:paraId="2E90BA2D" w14:textId="77777777" w:rsidR="00F920EC" w:rsidRDefault="00F920EC" w:rsidP="00F920EC">
      <w:pPr>
        <w:pStyle w:val="BodyText"/>
        <w:ind w:left="479" w:right="696"/>
        <w:jc w:val="both"/>
      </w:pPr>
      <w:r>
        <w:t>Full service, extended hour, libraries are present at Michigan State University with onsite medical librarians, web-based searchable medical databases, and standard medical journals in both print and electronic formats.</w:t>
      </w:r>
      <w:r>
        <w:rPr>
          <w:spacing w:val="-11"/>
        </w:rPr>
        <w:t xml:space="preserve"> </w:t>
      </w:r>
      <w:r>
        <w:t>In</w:t>
      </w:r>
      <w:r>
        <w:rPr>
          <w:spacing w:val="-11"/>
        </w:rPr>
        <w:t xml:space="preserve"> </w:t>
      </w:r>
      <w:r>
        <w:t>addition,</w:t>
      </w:r>
      <w:r>
        <w:rPr>
          <w:spacing w:val="-11"/>
        </w:rPr>
        <w:t xml:space="preserve"> </w:t>
      </w:r>
      <w:r>
        <w:t>all</w:t>
      </w:r>
      <w:r>
        <w:rPr>
          <w:spacing w:val="-9"/>
        </w:rPr>
        <w:t xml:space="preserve"> </w:t>
      </w:r>
      <w:r>
        <w:t>MSU</w:t>
      </w:r>
      <w:r>
        <w:rPr>
          <w:spacing w:val="-10"/>
        </w:rPr>
        <w:t xml:space="preserve"> </w:t>
      </w:r>
      <w:r>
        <w:t>students</w:t>
      </w:r>
      <w:r>
        <w:rPr>
          <w:spacing w:val="-9"/>
        </w:rPr>
        <w:t xml:space="preserve"> </w:t>
      </w:r>
      <w:r>
        <w:t>have</w:t>
      </w:r>
      <w:r>
        <w:rPr>
          <w:spacing w:val="-9"/>
        </w:rPr>
        <w:t xml:space="preserve"> </w:t>
      </w:r>
      <w:r>
        <w:t>24-hour</w:t>
      </w:r>
      <w:r>
        <w:rPr>
          <w:spacing w:val="-9"/>
        </w:rPr>
        <w:t xml:space="preserve"> </w:t>
      </w:r>
      <w:r>
        <w:t>access</w:t>
      </w:r>
      <w:r>
        <w:rPr>
          <w:spacing w:val="-11"/>
        </w:rPr>
        <w:t xml:space="preserve"> </w:t>
      </w:r>
      <w:r>
        <w:t>to</w:t>
      </w:r>
      <w:r>
        <w:rPr>
          <w:spacing w:val="-12"/>
        </w:rPr>
        <w:t xml:space="preserve"> </w:t>
      </w:r>
      <w:r>
        <w:t>the</w:t>
      </w:r>
      <w:r>
        <w:rPr>
          <w:spacing w:val="-11"/>
        </w:rPr>
        <w:t xml:space="preserve"> </w:t>
      </w:r>
      <w:r>
        <w:t>extensive</w:t>
      </w:r>
      <w:r>
        <w:rPr>
          <w:spacing w:val="-10"/>
        </w:rPr>
        <w:t xml:space="preserve"> </w:t>
      </w:r>
      <w:r>
        <w:t>online</w:t>
      </w:r>
      <w:r>
        <w:rPr>
          <w:spacing w:val="-9"/>
        </w:rPr>
        <w:t xml:space="preserve"> </w:t>
      </w:r>
      <w:r>
        <w:t>Michigan</w:t>
      </w:r>
      <w:r>
        <w:rPr>
          <w:spacing w:val="-10"/>
        </w:rPr>
        <w:t xml:space="preserve"> </w:t>
      </w:r>
      <w:r>
        <w:t>State</w:t>
      </w:r>
      <w:r>
        <w:rPr>
          <w:spacing w:val="-14"/>
        </w:rPr>
        <w:t xml:space="preserve"> </w:t>
      </w:r>
      <w:r>
        <w:t>University electronic library, including databases and electronic</w:t>
      </w:r>
      <w:r>
        <w:rPr>
          <w:spacing w:val="-2"/>
        </w:rPr>
        <w:t xml:space="preserve"> </w:t>
      </w:r>
      <w:r>
        <w:t>journals.</w:t>
      </w: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3" w:name="_Toc214357212"/>
      <w:r w:rsidRPr="00C40B5D">
        <w:t>WEEKLY READINGS/OBJECTIVES/ASSIGNMENTS</w:t>
      </w:r>
      <w:bookmarkEnd w:id="13"/>
    </w:p>
    <w:p w14:paraId="174C56A5" w14:textId="21BB7B56" w:rsidR="00746A6C" w:rsidRPr="00CD5192" w:rsidRDefault="009B6032" w:rsidP="00CD5192">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14CEBA67"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06434F">
        <w:rPr>
          <w:rFonts w:ascii="Arial" w:hAnsi="Arial" w:cs="Arial"/>
        </w:rPr>
        <w:t>rotation.</w:t>
      </w:r>
      <w:r>
        <w:rPr>
          <w:rFonts w:ascii="Arial" w:hAnsi="Arial" w:cs="Arial"/>
        </w:rPr>
        <w:t xml:space="preserve"> </w:t>
      </w:r>
    </w:p>
    <w:p w14:paraId="237C2EB8" w14:textId="584CE117" w:rsidR="26910FCD" w:rsidRPr="00C40B5D" w:rsidRDefault="009B6032" w:rsidP="006573C7">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09B24E03" w14:textId="77777777" w:rsidR="00F920EC" w:rsidRDefault="00F920EC" w:rsidP="000602B1">
      <w:pPr>
        <w:pStyle w:val="Heading2"/>
      </w:pPr>
      <w:bookmarkStart w:id="14" w:name="_Toc43478267"/>
    </w:p>
    <w:p w14:paraId="25139E78" w14:textId="4483A734" w:rsidR="0075066D" w:rsidRPr="0096296A" w:rsidRDefault="007A56BC" w:rsidP="000602B1">
      <w:pPr>
        <w:pStyle w:val="Heading2"/>
        <w:rPr>
          <w:b/>
          <w:bCs/>
        </w:rPr>
      </w:pPr>
      <w:bookmarkStart w:id="15" w:name="_Toc214357213"/>
      <w:r w:rsidRPr="0096296A">
        <w:t>ROTATION EVALUATIONS</w:t>
      </w:r>
      <w:bookmarkEnd w:id="14"/>
      <w:bookmarkEnd w:id="15"/>
    </w:p>
    <w:p w14:paraId="335463DF" w14:textId="77777777" w:rsidR="001B337E" w:rsidRDefault="008C517A" w:rsidP="000602B1">
      <w:pPr>
        <w:pStyle w:val="Heading3"/>
        <w:rPr>
          <w:u w:val="none"/>
        </w:rPr>
      </w:pPr>
      <w:bookmarkStart w:id="16" w:name="_Toc74395553"/>
      <w:bookmarkStart w:id="17" w:name="_Toc74478880"/>
      <w:bookmarkStart w:id="18" w:name="_Toc74542087"/>
      <w:bookmarkStart w:id="19" w:name="_Toc214357214"/>
      <w:r w:rsidRPr="0096296A">
        <w:t>Attending Evaluation of Student</w:t>
      </w:r>
      <w:bookmarkEnd w:id="16"/>
      <w:bookmarkEnd w:id="17"/>
      <w:bookmarkEnd w:id="18"/>
      <w:bookmarkEnd w:id="19"/>
      <w:r w:rsidR="00275498">
        <w:rPr>
          <w:u w:val="none"/>
        </w:rPr>
        <w:t xml:space="preserve"> </w:t>
      </w:r>
    </w:p>
    <w:p w14:paraId="55597914" w14:textId="3EF7EDB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8" w:history="1">
        <w:r w:rsidR="002876A8" w:rsidRPr="00701743">
          <w:rPr>
            <w:rStyle w:val="Hyperlink"/>
            <w:rFonts w:ascii="Arial" w:hAnsi="Arial" w:cs="Arial"/>
            <w:shd w:val="clear" w:color="auto" w:fill="FFFFFF"/>
          </w:rPr>
          <w:t>COM.Clerkship@msu.edu</w:t>
        </w:r>
      </w:hyperlink>
      <w:r w:rsidR="003047B7">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lastRenderedPageBreak/>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85DDDE8" w14:textId="77777777" w:rsidR="008C517A" w:rsidRPr="00C40B5D" w:rsidRDefault="008C517A" w:rsidP="000602B1">
      <w:pPr>
        <w:pStyle w:val="Heading3"/>
      </w:pPr>
      <w:bookmarkStart w:id="20" w:name="_Toc74395554"/>
      <w:bookmarkStart w:id="21" w:name="_Toc74478881"/>
      <w:bookmarkStart w:id="22" w:name="_Toc74542088"/>
      <w:bookmarkStart w:id="23" w:name="_Toc214357215"/>
      <w:r w:rsidRPr="0096296A">
        <w:t>Student Evaluation of Clerkship Rotation</w:t>
      </w:r>
      <w:bookmarkEnd w:id="20"/>
      <w:bookmarkEnd w:id="21"/>
      <w:bookmarkEnd w:id="22"/>
      <w:bookmarkEnd w:id="23"/>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4" w:name="_Toc214357216"/>
      <w:r w:rsidRPr="0096296A">
        <w:t>Unsatisfactory Clinical Performance</w:t>
      </w:r>
      <w:bookmarkEnd w:id="24"/>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8F3B119" w14:textId="03C08A90" w:rsidR="005A2923" w:rsidRPr="009E4A40" w:rsidRDefault="0022491F" w:rsidP="009E4A40">
      <w:pPr>
        <w:pStyle w:val="Heading2"/>
        <w:rPr>
          <w:b/>
          <w:bCs/>
        </w:rPr>
      </w:pPr>
      <w:bookmarkStart w:id="25" w:name="_Toc214357217"/>
      <w:r w:rsidRPr="0057603C">
        <w:t>CORRECTIVE ACTION</w:t>
      </w:r>
      <w:bookmarkEnd w:id="25"/>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6" w:name="_Toc214357218"/>
      <w:r w:rsidRPr="0096296A">
        <w:t>BASE HOSPITAL REQUIREMENTS</w:t>
      </w:r>
      <w:bookmarkEnd w:id="2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w:t>
      </w:r>
      <w:r w:rsidRPr="00C40B5D">
        <w:rPr>
          <w:rFonts w:ascii="Arial" w:hAnsi="Arial" w:cs="Arial"/>
          <w:szCs w:val="20"/>
        </w:rPr>
        <w:lastRenderedPageBreak/>
        <w:t xml:space="preserve">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3F4296C8" w:rsidR="00A16BF1" w:rsidRPr="009E4A40" w:rsidRDefault="00A16BF1" w:rsidP="009E4A40">
      <w:pPr>
        <w:pStyle w:val="Level2Header"/>
        <w:rPr>
          <w:b w:val="0"/>
          <w:bCs w:val="0"/>
        </w:rPr>
      </w:pPr>
      <w:bookmarkStart w:id="27" w:name="_Toc214357219"/>
      <w:r w:rsidRPr="005D6B9B">
        <w:rPr>
          <w:b w:val="0"/>
          <w:bCs w:val="0"/>
        </w:rPr>
        <w:t>COURSE GRADES</w:t>
      </w:r>
      <w:bookmarkEnd w:id="27"/>
    </w:p>
    <w:p w14:paraId="1DFC1880" w14:textId="39ECED17"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3047B7"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28" w:name="_Toc214357220"/>
      <w:r w:rsidRPr="0096296A">
        <w:rPr>
          <w:color w:val="FF0000"/>
        </w:rPr>
        <w:t>N Grade Policy</w:t>
      </w:r>
      <w:bookmarkEnd w:id="28"/>
    </w:p>
    <w:p w14:paraId="7122FD0C" w14:textId="753B629F" w:rsidR="00A16BF1" w:rsidRPr="001541B2" w:rsidRDefault="00A16BF1" w:rsidP="001541B2">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29" w:name="_Toc214357221"/>
      <w:r w:rsidRPr="00593906">
        <w:rPr>
          <w:rFonts w:ascii="Arial" w:eastAsia="Arial" w:hAnsi="Arial" w:cs="Arial"/>
        </w:rPr>
        <w:t>S</w:t>
      </w:r>
      <w:r w:rsidR="22A3AEB6" w:rsidRPr="00593906">
        <w:rPr>
          <w:rFonts w:ascii="Arial" w:eastAsia="Arial" w:hAnsi="Arial" w:cs="Arial"/>
        </w:rPr>
        <w:t>TUDENT RESPONSIBILITIES AND EXPECTATIONS</w:t>
      </w:r>
      <w:bookmarkEnd w:id="29"/>
    </w:p>
    <w:p w14:paraId="57A67C07" w14:textId="77777777" w:rsidR="00B65655" w:rsidRPr="00B65655" w:rsidRDefault="00B65655" w:rsidP="00B65655">
      <w:pPr>
        <w:spacing w:after="0" w:line="276" w:lineRule="auto"/>
        <w:rPr>
          <w:rFonts w:ascii="Arial" w:hAnsi="Arial" w:cs="Arial"/>
        </w:rPr>
      </w:pPr>
      <w:r w:rsidRPr="00B65655">
        <w:rPr>
          <w:rFonts w:ascii="Arial" w:hAnsi="Arial" w:cs="Arial"/>
        </w:rPr>
        <w:t>Course participants will meet the preceptor on the first day of the rotation at a predetermined location to be oriented to rotation hours, location(s), and expected duties and responsibilities while on-service.</w:t>
      </w:r>
    </w:p>
    <w:p w14:paraId="28F102B8" w14:textId="77777777" w:rsidR="00B65655" w:rsidRPr="00B65655" w:rsidRDefault="00B65655" w:rsidP="00B65655">
      <w:pPr>
        <w:spacing w:after="0" w:line="276" w:lineRule="auto"/>
        <w:rPr>
          <w:rFonts w:ascii="Arial" w:hAnsi="Arial" w:cs="Arial"/>
        </w:rPr>
      </w:pPr>
    </w:p>
    <w:p w14:paraId="41020F15" w14:textId="77777777" w:rsidR="00B65655" w:rsidRPr="00B65655" w:rsidRDefault="00B65655" w:rsidP="001541B2">
      <w:pPr>
        <w:spacing w:after="0" w:line="276" w:lineRule="auto"/>
        <w:ind w:left="288"/>
        <w:rPr>
          <w:rFonts w:ascii="Arial" w:hAnsi="Arial" w:cs="Arial"/>
          <w:i/>
          <w:iCs/>
        </w:rPr>
      </w:pPr>
      <w:r w:rsidRPr="00B65655">
        <w:rPr>
          <w:rFonts w:ascii="Arial" w:hAnsi="Arial" w:cs="Arial"/>
          <w:i/>
          <w:iCs/>
        </w:rPr>
        <w:t>•</w:t>
      </w:r>
      <w:r w:rsidRPr="00B65655">
        <w:rPr>
          <w:rFonts w:ascii="Arial" w:hAnsi="Arial" w:cs="Arial"/>
          <w:i/>
          <w:iCs/>
        </w:rPr>
        <w:tab/>
        <w:t>The student will meet the following clinical responsibilities during this rotation:</w:t>
      </w:r>
    </w:p>
    <w:p w14:paraId="7E1D4B55" w14:textId="3F3FD839" w:rsidR="00B65655" w:rsidRPr="001541B2" w:rsidRDefault="00B65655" w:rsidP="001541B2">
      <w:pPr>
        <w:pStyle w:val="ListParagraph"/>
        <w:numPr>
          <w:ilvl w:val="0"/>
          <w:numId w:val="43"/>
        </w:numPr>
        <w:spacing w:after="0" w:line="276" w:lineRule="auto"/>
        <w:rPr>
          <w:rFonts w:ascii="Arial" w:hAnsi="Arial" w:cs="Arial"/>
        </w:rPr>
      </w:pPr>
      <w:r w:rsidRPr="001541B2">
        <w:rPr>
          <w:rFonts w:ascii="Arial" w:hAnsi="Arial" w:cs="Arial"/>
        </w:rPr>
        <w:t>Students are expected to function collaboratively on health care teams that include health professionals from other disciplines in the provision of quality, patient- centered care.</w:t>
      </w:r>
    </w:p>
    <w:p w14:paraId="44DFF57D" w14:textId="77777777" w:rsidR="00B65655" w:rsidRPr="00B65655" w:rsidRDefault="00B65655" w:rsidP="00B65655">
      <w:pPr>
        <w:spacing w:after="0" w:line="276" w:lineRule="auto"/>
        <w:rPr>
          <w:rFonts w:ascii="Arial" w:hAnsi="Arial" w:cs="Arial"/>
        </w:rPr>
      </w:pPr>
    </w:p>
    <w:p w14:paraId="5ED98EC1" w14:textId="77777777" w:rsidR="00B65655" w:rsidRPr="00B65655" w:rsidRDefault="00B65655" w:rsidP="001541B2">
      <w:pPr>
        <w:spacing w:after="0" w:line="276" w:lineRule="auto"/>
        <w:ind w:left="288"/>
        <w:rPr>
          <w:rFonts w:ascii="Arial" w:hAnsi="Arial" w:cs="Arial"/>
          <w:i/>
          <w:iCs/>
        </w:rPr>
      </w:pPr>
      <w:r w:rsidRPr="00B65655">
        <w:rPr>
          <w:rFonts w:ascii="Arial" w:hAnsi="Arial" w:cs="Arial"/>
          <w:i/>
          <w:iCs/>
        </w:rPr>
        <w:t>•</w:t>
      </w:r>
      <w:r w:rsidRPr="00B65655">
        <w:rPr>
          <w:rFonts w:ascii="Arial" w:hAnsi="Arial" w:cs="Arial"/>
          <w:i/>
          <w:iCs/>
        </w:rPr>
        <w:tab/>
        <w:t>The student will meet the following academic responsibilities during this rotation:</w:t>
      </w:r>
    </w:p>
    <w:p w14:paraId="5B4673DA" w14:textId="40FE1EBB" w:rsidR="00B65655" w:rsidRPr="001541B2" w:rsidRDefault="00B65655" w:rsidP="001541B2">
      <w:pPr>
        <w:pStyle w:val="ListParagraph"/>
        <w:numPr>
          <w:ilvl w:val="0"/>
          <w:numId w:val="44"/>
        </w:numPr>
        <w:spacing w:after="0" w:line="276" w:lineRule="auto"/>
        <w:rPr>
          <w:rFonts w:ascii="Arial" w:hAnsi="Arial" w:cs="Arial"/>
        </w:rPr>
      </w:pPr>
      <w:r w:rsidRPr="001541B2">
        <w:rPr>
          <w:rFonts w:ascii="Arial" w:hAnsi="Arial" w:cs="Arial"/>
        </w:rPr>
        <w:t>Students are expected to identify, access, interpret and apply medical evidence contained in the scientific literature related to patients’ health problems.</w:t>
      </w:r>
    </w:p>
    <w:p w14:paraId="2241EB8D" w14:textId="70972C62" w:rsidR="3AFD8C84" w:rsidRPr="001541B2" w:rsidRDefault="00B65655" w:rsidP="001541B2">
      <w:pPr>
        <w:pStyle w:val="ListParagraph"/>
        <w:numPr>
          <w:ilvl w:val="0"/>
          <w:numId w:val="45"/>
        </w:numPr>
        <w:spacing w:after="0" w:line="276" w:lineRule="auto"/>
        <w:rPr>
          <w:rFonts w:ascii="Arial" w:hAnsi="Arial" w:cs="Arial"/>
        </w:rPr>
      </w:pPr>
      <w:r w:rsidRPr="001541B2">
        <w:rPr>
          <w:rFonts w:ascii="Arial" w:hAnsi="Arial" w:cs="Arial"/>
        </w:rPr>
        <w:t>Students are expected to: assess their personal learning needs specific to this clinical rotation, engage in deliberate, independent learning activities to address their gaps in knowledge, skills, or attitudes; and solicit feedback and use it daily to continuously improve their clinical practice.</w:t>
      </w:r>
    </w:p>
    <w:p w14:paraId="21570F04" w14:textId="77777777" w:rsidR="00B65655" w:rsidRPr="00C40B5D" w:rsidRDefault="00B65655" w:rsidP="00B65655">
      <w:pPr>
        <w:spacing w:after="0" w:line="276" w:lineRule="auto"/>
        <w:ind w:left="1440" w:hanging="720"/>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0" w:name="_Toc214357222"/>
      <w:r w:rsidRPr="0096296A">
        <w:rPr>
          <w:rFonts w:ascii="Arial" w:hAnsi="Arial" w:cs="Arial"/>
        </w:rPr>
        <w:t>MSU College of Osteopathic Medicine Standard Policies</w:t>
      </w:r>
      <w:bookmarkEnd w:id="30"/>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1" w:name="_Toc214357223"/>
      <w:r w:rsidRPr="0096296A">
        <w:t xml:space="preserve">CLERKSHIP </w:t>
      </w:r>
      <w:r w:rsidR="004A31FF" w:rsidRPr="0096296A">
        <w:t>ATTENDANCE</w:t>
      </w:r>
      <w:r w:rsidR="004A31FF" w:rsidRPr="0096296A">
        <w:rPr>
          <w:spacing w:val="-1"/>
        </w:rPr>
        <w:t xml:space="preserve"> POLICY</w:t>
      </w:r>
      <w:bookmarkEnd w:id="31"/>
    </w:p>
    <w:p w14:paraId="552F60FD" w14:textId="7F359B16"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3047B7"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0" w:history="1">
        <w:r w:rsidR="00873A67">
          <w:rPr>
            <w:rStyle w:val="Hyperlink"/>
            <w:rFonts w:ascii="Arial" w:hAnsi="Arial" w:cs="Arial"/>
          </w:rPr>
          <w:t>Policy_-_Clerkship_Absence_2025.pdf</w:t>
        </w:r>
      </w:hyperlink>
    </w:p>
    <w:p w14:paraId="582E6479" w14:textId="45CF1F00" w:rsidR="006E1B5D" w:rsidRPr="00173B4C" w:rsidRDefault="00902AE6" w:rsidP="00173B4C">
      <w:pPr>
        <w:pStyle w:val="Heading2"/>
        <w:rPr>
          <w:b/>
          <w:bCs/>
        </w:rPr>
      </w:pPr>
      <w:bookmarkStart w:id="32" w:name="_Toc214357224"/>
      <w:r w:rsidRPr="0096296A">
        <w:t>POLICY FOR MEDICAL STUDENT SUPERVISION</w:t>
      </w:r>
      <w:bookmarkEnd w:id="32"/>
    </w:p>
    <w:p w14:paraId="081A8948" w14:textId="5A69AC6D"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3" w:name="_Toc214357225"/>
      <w:r w:rsidRPr="00551027">
        <w:t>MSUCOM Student Handbook</w:t>
      </w:r>
      <w:bookmarkEnd w:id="33"/>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4" w:name="_Toc214357226"/>
      <w:r w:rsidRPr="0096296A">
        <w:t>Common Ground Framework for Professional Conduct</w:t>
      </w:r>
      <w:bookmarkEnd w:id="34"/>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5" w:name="_Toc214357227"/>
      <w:r w:rsidRPr="0096296A">
        <w:t>Medical Student Rights and Responsibilities</w:t>
      </w:r>
      <w:bookmarkEnd w:id="35"/>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6" w:name="_Toc214357228"/>
      <w:r>
        <w:t>MSU Email</w:t>
      </w:r>
      <w:bookmarkEnd w:id="36"/>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lastRenderedPageBreak/>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7EC84CD"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5" w:history="1">
        <w:r w:rsidR="0055268A" w:rsidRPr="0055268A">
          <w:rPr>
            <w:rStyle w:val="Hyperlink"/>
            <w:rFonts w:ascii="Arial" w:hAnsi="Arial" w:cs="Arial"/>
          </w:rPr>
          <w:t>https://osteopathicmedicine.msu.edu/current-students/student-handbook</w:t>
        </w:r>
      </w:hyperlink>
      <w:r w:rsidR="003047B7"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15DC4DC1" w14:textId="77777777" w:rsidR="00C670E3" w:rsidRPr="00556A65" w:rsidRDefault="00C670E3" w:rsidP="00C670E3">
      <w:pPr>
        <w:pStyle w:val="Level3Header"/>
        <w:ind w:left="360"/>
        <w:rPr>
          <w:sz w:val="24"/>
          <w:szCs w:val="24"/>
        </w:rPr>
      </w:pPr>
      <w:bookmarkStart w:id="37" w:name="_Toc213320658"/>
      <w:bookmarkStart w:id="38" w:name="_Toc213320715"/>
      <w:bookmarkStart w:id="39" w:name="_Toc213321354"/>
      <w:bookmarkStart w:id="40" w:name="_Toc214357229"/>
      <w:r w:rsidRPr="00556A65">
        <w:rPr>
          <w:sz w:val="24"/>
          <w:szCs w:val="24"/>
        </w:rPr>
        <w:t>ARTIFICIAL INTELLIGENCE (AI) USAGE</w:t>
      </w:r>
      <w:r>
        <w:rPr>
          <w:sz w:val="24"/>
          <w:szCs w:val="24"/>
        </w:rPr>
        <w:t xml:space="preserve"> POLICY</w:t>
      </w:r>
      <w:bookmarkEnd w:id="37"/>
      <w:bookmarkEnd w:id="38"/>
      <w:bookmarkEnd w:id="39"/>
      <w:bookmarkEnd w:id="40"/>
    </w:p>
    <w:p w14:paraId="3F9F9D89" w14:textId="77777777" w:rsidR="00C670E3" w:rsidRPr="005F7800" w:rsidRDefault="00C670E3" w:rsidP="00C670E3">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6"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1" w:name="_Toc214357230"/>
      <w:r w:rsidRPr="0096296A">
        <w:t>STUDENT EXPOSURE PROCEDURE</w:t>
      </w:r>
      <w:bookmarkEnd w:id="41"/>
    </w:p>
    <w:p w14:paraId="152CC23E" w14:textId="645E01C9"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3047B7"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2" w:name="_Toc169162520"/>
      <w:bookmarkStart w:id="43" w:name="_Toc173349563"/>
      <w:bookmarkStart w:id="44" w:name="_Toc214357231"/>
      <w:r w:rsidRPr="0002378E">
        <w:t>STUDENT ACCOMMODATION LETTERS</w:t>
      </w:r>
      <w:bookmarkEnd w:id="42"/>
      <w:bookmarkEnd w:id="43"/>
      <w:bookmarkEnd w:id="44"/>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lastRenderedPageBreak/>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42"/>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5" w:name="_Toc76108467"/>
      <w:bookmarkStart w:id="46" w:name="_Toc92977603"/>
      <w:bookmarkStart w:id="47" w:name="_Toc93754575"/>
      <w:bookmarkStart w:id="48" w:name="_Toc214357232"/>
      <w:r w:rsidRPr="00B17123">
        <w:rPr>
          <w:b/>
          <w:bCs/>
          <w:sz w:val="28"/>
          <w:szCs w:val="28"/>
        </w:rPr>
        <w:lastRenderedPageBreak/>
        <w:t>SUMMARY OF GRADING REQUIREMENTS</w:t>
      </w:r>
      <w:bookmarkEnd w:id="45"/>
      <w:bookmarkEnd w:id="46"/>
      <w:bookmarkEnd w:id="47"/>
      <w:bookmarkEnd w:id="4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414BFC9F"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day </w:t>
            </w:r>
            <w:r w:rsidRPr="2D104CAB">
              <w:rPr>
                <w:sz w:val="20"/>
                <w:szCs w:val="20"/>
              </w:rPr>
              <w:t>of the rotation</w:t>
            </w:r>
          </w:p>
        </w:tc>
      </w:tr>
      <w:tr w:rsidR="00ED750F" w:rsidRPr="00C40B5D" w14:paraId="032278D3" w14:textId="77777777" w:rsidTr="0076717A">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3"/>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4C0C8D7A" w:rsidR="007F30E1" w:rsidRPr="007F30E1" w:rsidRDefault="007F30E1" w:rsidP="007F30E1">
      <w:pPr>
        <w:spacing w:line="259" w:lineRule="auto"/>
        <w:jc w:val="left"/>
        <w:rPr>
          <w:rFonts w:eastAsiaTheme="minorHAnsi"/>
        </w:rPr>
      </w:pPr>
      <w:r w:rsidRPr="007F30E1">
        <w:rPr>
          <w:rFonts w:eastAsiaTheme="minorHAnsi"/>
        </w:rPr>
        <w:t>Student Name:</w:t>
      </w:r>
      <w:r w:rsidR="00173B4C">
        <w:rPr>
          <w:rFonts w:eastAsiaTheme="minorHAnsi"/>
        </w:rPr>
        <w:t xml:space="preserve"> </w:t>
      </w:r>
      <w:r w:rsidRPr="007F30E1">
        <w:rPr>
          <w:rFonts w:eastAsiaTheme="minorHAnsi"/>
        </w:rPr>
        <w:t>____________________</w:t>
      </w:r>
      <w:r w:rsidRPr="007F30E1">
        <w:rPr>
          <w:rFonts w:eastAsiaTheme="minorHAnsi"/>
        </w:rPr>
        <w:tab/>
      </w:r>
      <w:r w:rsidRPr="007F30E1">
        <w:rPr>
          <w:rFonts w:eastAsiaTheme="minorHAnsi"/>
        </w:rPr>
        <w:tab/>
      </w:r>
      <w:r w:rsidRPr="007F30E1">
        <w:rPr>
          <w:rFonts w:eastAsiaTheme="minorHAnsi"/>
        </w:rPr>
        <w:tab/>
        <w:t>Evaluator Name:</w:t>
      </w:r>
      <w:r w:rsidR="00173B4C">
        <w:rPr>
          <w:rFonts w:eastAsiaTheme="minorHAnsi"/>
        </w:rPr>
        <w:t xml:space="preserve"> </w:t>
      </w:r>
      <w:r w:rsidRPr="007F30E1">
        <w:rPr>
          <w:rFonts w:eastAsiaTheme="minorHAnsi"/>
        </w:rPr>
        <w:t>____________________</w:t>
      </w:r>
    </w:p>
    <w:p w14:paraId="2FDE5E41" w14:textId="414826BB" w:rsidR="007F30E1" w:rsidRPr="007F30E1" w:rsidRDefault="007F30E1" w:rsidP="007F30E1">
      <w:pPr>
        <w:spacing w:line="259" w:lineRule="auto"/>
        <w:jc w:val="left"/>
        <w:rPr>
          <w:rFonts w:eastAsiaTheme="minorHAnsi"/>
        </w:rPr>
      </w:pPr>
      <w:r w:rsidRPr="007F30E1">
        <w:rPr>
          <w:rFonts w:eastAsiaTheme="minorHAnsi"/>
        </w:rPr>
        <w:t>Evaluator Signature:</w:t>
      </w:r>
      <w:r w:rsidR="00173B4C">
        <w:rPr>
          <w:rFonts w:eastAsiaTheme="minorHAnsi"/>
        </w:rPr>
        <w:t xml:space="preserve"> </w:t>
      </w:r>
      <w:r w:rsidRPr="007F30E1">
        <w:rPr>
          <w:rFonts w:eastAsiaTheme="minorHAnsi"/>
        </w:rPr>
        <w:t>________________</w:t>
      </w:r>
      <w:r w:rsidRPr="007F30E1">
        <w:rPr>
          <w:rFonts w:eastAsiaTheme="minorHAnsi"/>
        </w:rPr>
        <w:tab/>
      </w:r>
      <w:r w:rsidRPr="007F30E1">
        <w:rPr>
          <w:rFonts w:eastAsiaTheme="minorHAnsi"/>
        </w:rPr>
        <w:tab/>
        <w:t>Date of review with Student:</w:t>
      </w:r>
      <w:r w:rsidR="00173B4C">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5E50EAE"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173B4C">
        <w:rPr>
          <w:rFonts w:eastAsiaTheme="minorHAnsi"/>
          <w:b/>
          <w:bCs/>
          <w:highlight w:val="yellow"/>
          <w:u w:val="single"/>
        </w:rPr>
        <w:t>DIFFICULTY</w:t>
      </w:r>
      <w:r w:rsidRPr="00173B4C">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1E91" w14:textId="77777777" w:rsidR="00F64A8F" w:rsidRDefault="00F64A8F" w:rsidP="00E756E0">
      <w:pPr>
        <w:spacing w:after="0" w:line="240" w:lineRule="auto"/>
      </w:pPr>
      <w:r>
        <w:separator/>
      </w:r>
    </w:p>
  </w:endnote>
  <w:endnote w:type="continuationSeparator" w:id="0">
    <w:p w14:paraId="5E33586D" w14:textId="77777777" w:rsidR="00F64A8F" w:rsidRDefault="00F64A8F" w:rsidP="00E756E0">
      <w:pPr>
        <w:spacing w:after="0" w:line="240" w:lineRule="auto"/>
      </w:pPr>
      <w:r>
        <w:continuationSeparator/>
      </w:r>
    </w:p>
  </w:endnote>
  <w:endnote w:type="continuationNotice" w:id="1">
    <w:p w14:paraId="538EBC1B" w14:textId="77777777" w:rsidR="00F64A8F" w:rsidRDefault="00F64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0F24" w14:textId="3E8F2D5B" w:rsidR="00122EA7" w:rsidRDefault="00122EA7">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p w14:paraId="05F14D1D" w14:textId="77777777" w:rsidR="006B1D17" w:rsidRDefault="006B1D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EB78" w14:textId="77777777" w:rsidR="00F64A8F" w:rsidRDefault="00F64A8F" w:rsidP="00E756E0">
      <w:pPr>
        <w:spacing w:after="0" w:line="240" w:lineRule="auto"/>
      </w:pPr>
      <w:r>
        <w:separator/>
      </w:r>
    </w:p>
  </w:footnote>
  <w:footnote w:type="continuationSeparator" w:id="0">
    <w:p w14:paraId="74679620" w14:textId="77777777" w:rsidR="00F64A8F" w:rsidRDefault="00F64A8F" w:rsidP="00E756E0">
      <w:pPr>
        <w:spacing w:after="0" w:line="240" w:lineRule="auto"/>
      </w:pPr>
      <w:r>
        <w:continuationSeparator/>
      </w:r>
    </w:p>
  </w:footnote>
  <w:footnote w:type="continuationNotice" w:id="1">
    <w:p w14:paraId="5DF1FA86" w14:textId="77777777" w:rsidR="00F64A8F" w:rsidRDefault="00F64A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1BCE" w14:textId="6AE0DB0A" w:rsidR="00173B4C" w:rsidRDefault="00173B4C">
    <w:pPr>
      <w:pStyle w:val="Header"/>
    </w:pPr>
    <w:r>
      <w:t>OST 640 Radiology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D830325"/>
    <w:multiLevelType w:val="hybridMultilevel"/>
    <w:tmpl w:val="88746D1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 w15:restartNumberingAfterBreak="0">
    <w:nsid w:val="0D937F79"/>
    <w:multiLevelType w:val="hybridMultilevel"/>
    <w:tmpl w:val="49DE54D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0DAA5CDF"/>
    <w:multiLevelType w:val="hybridMultilevel"/>
    <w:tmpl w:val="48682734"/>
    <w:lvl w:ilvl="0" w:tplc="88D26D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B920AD"/>
    <w:multiLevelType w:val="hybridMultilevel"/>
    <w:tmpl w:val="53EE3DE6"/>
    <w:lvl w:ilvl="0" w:tplc="88D26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5"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6"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926107"/>
    <w:multiLevelType w:val="hybridMultilevel"/>
    <w:tmpl w:val="96BE6F66"/>
    <w:lvl w:ilvl="0" w:tplc="FFFFFFFF">
      <w:start w:val="1"/>
      <w:numFmt w:val="decimal"/>
      <w:lvlText w:val="%1."/>
      <w:lvlJc w:val="left"/>
      <w:pPr>
        <w:ind w:left="720" w:hanging="360"/>
      </w:pPr>
      <w:rPr>
        <w:rFonts w:hint="default"/>
        <w:sz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6B16BC"/>
    <w:multiLevelType w:val="hybridMultilevel"/>
    <w:tmpl w:val="C6A2B900"/>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203B5C"/>
    <w:multiLevelType w:val="hybridMultilevel"/>
    <w:tmpl w:val="4D96EE8A"/>
    <w:lvl w:ilvl="0" w:tplc="1D0CB0A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8704E"/>
    <w:multiLevelType w:val="hybridMultilevel"/>
    <w:tmpl w:val="822E9C82"/>
    <w:lvl w:ilvl="0" w:tplc="CDB8BEA4">
      <w:start w:val="1"/>
      <w:numFmt w:val="decimal"/>
      <w:lvlText w:val="%1."/>
      <w:lvlJc w:val="left"/>
      <w:pPr>
        <w:ind w:left="1199" w:hanging="360"/>
      </w:pPr>
      <w:rPr>
        <w:rFonts w:ascii="Arial" w:eastAsia="Arial" w:hAnsi="Arial" w:cs="Arial" w:hint="default"/>
        <w:spacing w:val="-1"/>
        <w:w w:val="100"/>
        <w:sz w:val="22"/>
        <w:szCs w:val="22"/>
        <w:lang w:val="en-US" w:eastAsia="en-US" w:bidi="en-US"/>
      </w:rPr>
    </w:lvl>
    <w:lvl w:ilvl="1" w:tplc="30A8FEDC">
      <w:numFmt w:val="bullet"/>
      <w:lvlText w:val="•"/>
      <w:lvlJc w:val="left"/>
      <w:pPr>
        <w:ind w:left="2242" w:hanging="360"/>
      </w:pPr>
      <w:rPr>
        <w:rFonts w:hint="default"/>
        <w:lang w:val="en-US" w:eastAsia="en-US" w:bidi="en-US"/>
      </w:rPr>
    </w:lvl>
    <w:lvl w:ilvl="2" w:tplc="D1F0955E">
      <w:numFmt w:val="bullet"/>
      <w:lvlText w:val="•"/>
      <w:lvlJc w:val="left"/>
      <w:pPr>
        <w:ind w:left="3284" w:hanging="360"/>
      </w:pPr>
      <w:rPr>
        <w:rFonts w:hint="default"/>
        <w:lang w:val="en-US" w:eastAsia="en-US" w:bidi="en-US"/>
      </w:rPr>
    </w:lvl>
    <w:lvl w:ilvl="3" w:tplc="A9162EF2">
      <w:numFmt w:val="bullet"/>
      <w:lvlText w:val="•"/>
      <w:lvlJc w:val="left"/>
      <w:pPr>
        <w:ind w:left="4326" w:hanging="360"/>
      </w:pPr>
      <w:rPr>
        <w:rFonts w:hint="default"/>
        <w:lang w:val="en-US" w:eastAsia="en-US" w:bidi="en-US"/>
      </w:rPr>
    </w:lvl>
    <w:lvl w:ilvl="4" w:tplc="4126D180">
      <w:numFmt w:val="bullet"/>
      <w:lvlText w:val="•"/>
      <w:lvlJc w:val="left"/>
      <w:pPr>
        <w:ind w:left="5368" w:hanging="360"/>
      </w:pPr>
      <w:rPr>
        <w:rFonts w:hint="default"/>
        <w:lang w:val="en-US" w:eastAsia="en-US" w:bidi="en-US"/>
      </w:rPr>
    </w:lvl>
    <w:lvl w:ilvl="5" w:tplc="AA5C3160">
      <w:numFmt w:val="bullet"/>
      <w:lvlText w:val="•"/>
      <w:lvlJc w:val="left"/>
      <w:pPr>
        <w:ind w:left="6410" w:hanging="360"/>
      </w:pPr>
      <w:rPr>
        <w:rFonts w:hint="default"/>
        <w:lang w:val="en-US" w:eastAsia="en-US" w:bidi="en-US"/>
      </w:rPr>
    </w:lvl>
    <w:lvl w:ilvl="6" w:tplc="C12C704A">
      <w:numFmt w:val="bullet"/>
      <w:lvlText w:val="•"/>
      <w:lvlJc w:val="left"/>
      <w:pPr>
        <w:ind w:left="7452" w:hanging="360"/>
      </w:pPr>
      <w:rPr>
        <w:rFonts w:hint="default"/>
        <w:lang w:val="en-US" w:eastAsia="en-US" w:bidi="en-US"/>
      </w:rPr>
    </w:lvl>
    <w:lvl w:ilvl="7" w:tplc="45B6C742">
      <w:numFmt w:val="bullet"/>
      <w:lvlText w:val="•"/>
      <w:lvlJc w:val="left"/>
      <w:pPr>
        <w:ind w:left="8494" w:hanging="360"/>
      </w:pPr>
      <w:rPr>
        <w:rFonts w:hint="default"/>
        <w:lang w:val="en-US" w:eastAsia="en-US" w:bidi="en-US"/>
      </w:rPr>
    </w:lvl>
    <w:lvl w:ilvl="8" w:tplc="E306E876">
      <w:numFmt w:val="bullet"/>
      <w:lvlText w:val="•"/>
      <w:lvlJc w:val="left"/>
      <w:pPr>
        <w:ind w:left="9536" w:hanging="360"/>
      </w:pPr>
      <w:rPr>
        <w:rFonts w:hint="default"/>
        <w:lang w:val="en-US" w:eastAsia="en-US" w:bidi="en-US"/>
      </w:rPr>
    </w:lvl>
  </w:abstractNum>
  <w:abstractNum w:abstractNumId="26" w15:restartNumberingAfterBreak="0">
    <w:nsid w:val="520543A2"/>
    <w:multiLevelType w:val="hybridMultilevel"/>
    <w:tmpl w:val="A2C86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27330E"/>
    <w:multiLevelType w:val="hybridMultilevel"/>
    <w:tmpl w:val="96BE6F66"/>
    <w:lvl w:ilvl="0" w:tplc="1D0CB0A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9"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1" w15:restartNumberingAfterBreak="0">
    <w:nsid w:val="67F61DCF"/>
    <w:multiLevelType w:val="hybridMultilevel"/>
    <w:tmpl w:val="14F69D92"/>
    <w:lvl w:ilvl="0" w:tplc="1D0CB0A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6E366B"/>
    <w:multiLevelType w:val="hybridMultilevel"/>
    <w:tmpl w:val="22404656"/>
    <w:lvl w:ilvl="0" w:tplc="1D0CB0A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84CFD"/>
    <w:multiLevelType w:val="hybridMultilevel"/>
    <w:tmpl w:val="9CEE0762"/>
    <w:lvl w:ilvl="0" w:tplc="1D0CB0A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9"/>
  </w:num>
  <w:num w:numId="2" w16cid:durableId="374738127">
    <w:abstractNumId w:val="16"/>
  </w:num>
  <w:num w:numId="3" w16cid:durableId="1054306765">
    <w:abstractNumId w:val="34"/>
  </w:num>
  <w:num w:numId="4" w16cid:durableId="1563248639">
    <w:abstractNumId w:val="21"/>
  </w:num>
  <w:num w:numId="5" w16cid:durableId="279457362">
    <w:abstractNumId w:val="32"/>
  </w:num>
  <w:num w:numId="6" w16cid:durableId="321932046">
    <w:abstractNumId w:val="41"/>
  </w:num>
  <w:num w:numId="7" w16cid:durableId="2030177351">
    <w:abstractNumId w:val="17"/>
  </w:num>
  <w:num w:numId="8" w16cid:durableId="678583384">
    <w:abstractNumId w:val="28"/>
  </w:num>
  <w:num w:numId="9" w16cid:durableId="706762523">
    <w:abstractNumId w:val="7"/>
  </w:num>
  <w:num w:numId="10" w16cid:durableId="602808585">
    <w:abstractNumId w:val="23"/>
  </w:num>
  <w:num w:numId="11" w16cid:durableId="2031294038">
    <w:abstractNumId w:val="11"/>
  </w:num>
  <w:num w:numId="12" w16cid:durableId="711810667">
    <w:abstractNumId w:val="8"/>
  </w:num>
  <w:num w:numId="13" w16cid:durableId="1478650159">
    <w:abstractNumId w:val="13"/>
  </w:num>
  <w:num w:numId="14" w16cid:durableId="1755130114">
    <w:abstractNumId w:val="35"/>
  </w:num>
  <w:num w:numId="15" w16cid:durableId="881407553">
    <w:abstractNumId w:val="33"/>
  </w:num>
  <w:num w:numId="16" w16cid:durableId="1790512805">
    <w:abstractNumId w:val="37"/>
  </w:num>
  <w:num w:numId="17" w16cid:durableId="57095923">
    <w:abstractNumId w:val="20"/>
  </w:num>
  <w:num w:numId="18" w16cid:durableId="1328441998">
    <w:abstractNumId w:val="6"/>
  </w:num>
  <w:num w:numId="19" w16cid:durableId="453905796">
    <w:abstractNumId w:val="0"/>
  </w:num>
  <w:num w:numId="20" w16cid:durableId="712390623">
    <w:abstractNumId w:val="10"/>
  </w:num>
  <w:num w:numId="21" w16cid:durableId="114060318">
    <w:abstractNumId w:val="40"/>
  </w:num>
  <w:num w:numId="22" w16cid:durableId="367879246">
    <w:abstractNumId w:val="15"/>
  </w:num>
  <w:num w:numId="23" w16cid:durableId="2053921885">
    <w:abstractNumId w:val="14"/>
  </w:num>
  <w:num w:numId="24" w16cid:durableId="225651855">
    <w:abstractNumId w:val="30"/>
  </w:num>
  <w:num w:numId="25" w16cid:durableId="1188716672">
    <w:abstractNumId w:val="5"/>
  </w:num>
  <w:num w:numId="26" w16cid:durableId="334580554">
    <w:abstractNumId w:val="36"/>
  </w:num>
  <w:num w:numId="27" w16cid:durableId="584999412">
    <w:abstractNumId w:val="42"/>
  </w:num>
  <w:num w:numId="28" w16cid:durableId="750080801">
    <w:abstractNumId w:val="29"/>
  </w:num>
  <w:num w:numId="29" w16cid:durableId="969631907">
    <w:abstractNumId w:val="1"/>
  </w:num>
  <w:num w:numId="30" w16cid:durableId="885069547">
    <w:abstractNumId w:val="9"/>
  </w:num>
  <w:num w:numId="31" w16cid:durableId="1336226752">
    <w:abstractNumId w:val="41"/>
  </w:num>
  <w:num w:numId="32" w16cid:durableId="717247868">
    <w:abstractNumId w:val="17"/>
  </w:num>
  <w:num w:numId="33" w16cid:durableId="185606347">
    <w:abstractNumId w:val="12"/>
  </w:num>
  <w:num w:numId="34" w16cid:durableId="459883354">
    <w:abstractNumId w:val="4"/>
  </w:num>
  <w:num w:numId="35" w16cid:durableId="1358434715">
    <w:abstractNumId w:val="31"/>
  </w:num>
  <w:num w:numId="36" w16cid:durableId="788007308">
    <w:abstractNumId w:val="39"/>
  </w:num>
  <w:num w:numId="37" w16cid:durableId="1303778865">
    <w:abstractNumId w:val="38"/>
  </w:num>
  <w:num w:numId="38" w16cid:durableId="2071147434">
    <w:abstractNumId w:val="24"/>
  </w:num>
  <w:num w:numId="39" w16cid:durableId="1838767952">
    <w:abstractNumId w:val="26"/>
  </w:num>
  <w:num w:numId="40" w16cid:durableId="398334555">
    <w:abstractNumId w:val="27"/>
  </w:num>
  <w:num w:numId="41" w16cid:durableId="601114506">
    <w:abstractNumId w:val="18"/>
  </w:num>
  <w:num w:numId="42" w16cid:durableId="1883202798">
    <w:abstractNumId w:val="25"/>
  </w:num>
  <w:num w:numId="43" w16cid:durableId="1199856652">
    <w:abstractNumId w:val="3"/>
  </w:num>
  <w:num w:numId="44" w16cid:durableId="1327323719">
    <w:abstractNumId w:val="2"/>
  </w:num>
  <w:num w:numId="45" w16cid:durableId="1267234715">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198"/>
    <w:rsid w:val="00002B76"/>
    <w:rsid w:val="0000300D"/>
    <w:rsid w:val="0000372F"/>
    <w:rsid w:val="00003EC8"/>
    <w:rsid w:val="00004E64"/>
    <w:rsid w:val="00004F09"/>
    <w:rsid w:val="000053A6"/>
    <w:rsid w:val="000061F3"/>
    <w:rsid w:val="00011C80"/>
    <w:rsid w:val="00012208"/>
    <w:rsid w:val="000134ED"/>
    <w:rsid w:val="00014E87"/>
    <w:rsid w:val="000167B9"/>
    <w:rsid w:val="0001761E"/>
    <w:rsid w:val="00017972"/>
    <w:rsid w:val="00020A66"/>
    <w:rsid w:val="00020B9D"/>
    <w:rsid w:val="00021022"/>
    <w:rsid w:val="00021371"/>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3674"/>
    <w:rsid w:val="0006434F"/>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2CA4"/>
    <w:rsid w:val="00094508"/>
    <w:rsid w:val="000964F0"/>
    <w:rsid w:val="000974C5"/>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49E"/>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5A98"/>
    <w:rsid w:val="001070EA"/>
    <w:rsid w:val="0010740C"/>
    <w:rsid w:val="00107916"/>
    <w:rsid w:val="0011095F"/>
    <w:rsid w:val="001127DD"/>
    <w:rsid w:val="00112E1B"/>
    <w:rsid w:val="00112EE7"/>
    <w:rsid w:val="00113916"/>
    <w:rsid w:val="00114C8F"/>
    <w:rsid w:val="001153B2"/>
    <w:rsid w:val="001162CE"/>
    <w:rsid w:val="001168B7"/>
    <w:rsid w:val="00117B63"/>
    <w:rsid w:val="001208EF"/>
    <w:rsid w:val="0012109C"/>
    <w:rsid w:val="00122A1E"/>
    <w:rsid w:val="00122D3A"/>
    <w:rsid w:val="00122EA7"/>
    <w:rsid w:val="00123803"/>
    <w:rsid w:val="00124420"/>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1B2"/>
    <w:rsid w:val="001546A2"/>
    <w:rsid w:val="00155C66"/>
    <w:rsid w:val="00156BF4"/>
    <w:rsid w:val="00160992"/>
    <w:rsid w:val="001613D1"/>
    <w:rsid w:val="001613F5"/>
    <w:rsid w:val="00161DD1"/>
    <w:rsid w:val="0016209E"/>
    <w:rsid w:val="00163CEF"/>
    <w:rsid w:val="00163D5A"/>
    <w:rsid w:val="0016491E"/>
    <w:rsid w:val="00165CD1"/>
    <w:rsid w:val="00166EE1"/>
    <w:rsid w:val="00167B45"/>
    <w:rsid w:val="0017052E"/>
    <w:rsid w:val="001726E2"/>
    <w:rsid w:val="00172C55"/>
    <w:rsid w:val="001730E1"/>
    <w:rsid w:val="00173B4C"/>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3A9D"/>
    <w:rsid w:val="001C4F82"/>
    <w:rsid w:val="001C61F7"/>
    <w:rsid w:val="001C6603"/>
    <w:rsid w:val="001D16E0"/>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4E6"/>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13E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3ABA"/>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5F2D"/>
    <w:rsid w:val="00266E93"/>
    <w:rsid w:val="00267194"/>
    <w:rsid w:val="00267BD1"/>
    <w:rsid w:val="0027024D"/>
    <w:rsid w:val="0027179F"/>
    <w:rsid w:val="00273058"/>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4E4E"/>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247"/>
    <w:rsid w:val="002F65A1"/>
    <w:rsid w:val="002F6B92"/>
    <w:rsid w:val="002F6F43"/>
    <w:rsid w:val="003000D3"/>
    <w:rsid w:val="00300658"/>
    <w:rsid w:val="00301481"/>
    <w:rsid w:val="00301970"/>
    <w:rsid w:val="003024F1"/>
    <w:rsid w:val="00302DBC"/>
    <w:rsid w:val="003047B7"/>
    <w:rsid w:val="00305723"/>
    <w:rsid w:val="003062EB"/>
    <w:rsid w:val="003067E8"/>
    <w:rsid w:val="00307D45"/>
    <w:rsid w:val="00311221"/>
    <w:rsid w:val="00311A22"/>
    <w:rsid w:val="00311E60"/>
    <w:rsid w:val="00316708"/>
    <w:rsid w:val="00316C48"/>
    <w:rsid w:val="00316EA8"/>
    <w:rsid w:val="00317ABB"/>
    <w:rsid w:val="003208C2"/>
    <w:rsid w:val="00321A37"/>
    <w:rsid w:val="00322BDA"/>
    <w:rsid w:val="00323541"/>
    <w:rsid w:val="00324305"/>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76A5F"/>
    <w:rsid w:val="00384F12"/>
    <w:rsid w:val="00385DBD"/>
    <w:rsid w:val="00385F20"/>
    <w:rsid w:val="00385F8C"/>
    <w:rsid w:val="00390A79"/>
    <w:rsid w:val="00390DF1"/>
    <w:rsid w:val="00390EC1"/>
    <w:rsid w:val="003915E0"/>
    <w:rsid w:val="00393837"/>
    <w:rsid w:val="00393B06"/>
    <w:rsid w:val="00394BFB"/>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2F1"/>
    <w:rsid w:val="003B47B1"/>
    <w:rsid w:val="003B48FA"/>
    <w:rsid w:val="003B6CD1"/>
    <w:rsid w:val="003C0CE8"/>
    <w:rsid w:val="003C1C1A"/>
    <w:rsid w:val="003C4D04"/>
    <w:rsid w:val="003C54A4"/>
    <w:rsid w:val="003C57BD"/>
    <w:rsid w:val="003C5B6D"/>
    <w:rsid w:val="003D030A"/>
    <w:rsid w:val="003D1CDC"/>
    <w:rsid w:val="003D2240"/>
    <w:rsid w:val="003D4145"/>
    <w:rsid w:val="003D45FB"/>
    <w:rsid w:val="003D5F0C"/>
    <w:rsid w:val="003D600E"/>
    <w:rsid w:val="003D6E6B"/>
    <w:rsid w:val="003D7245"/>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7FD"/>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02FD"/>
    <w:rsid w:val="00421B5D"/>
    <w:rsid w:val="00422C30"/>
    <w:rsid w:val="00423771"/>
    <w:rsid w:val="00425D82"/>
    <w:rsid w:val="0042674A"/>
    <w:rsid w:val="004267FA"/>
    <w:rsid w:val="00426B4C"/>
    <w:rsid w:val="00426BA0"/>
    <w:rsid w:val="0042777B"/>
    <w:rsid w:val="004348A9"/>
    <w:rsid w:val="004351EA"/>
    <w:rsid w:val="00435394"/>
    <w:rsid w:val="004416AE"/>
    <w:rsid w:val="00442003"/>
    <w:rsid w:val="00442A63"/>
    <w:rsid w:val="004446CE"/>
    <w:rsid w:val="00444A61"/>
    <w:rsid w:val="00445635"/>
    <w:rsid w:val="00446745"/>
    <w:rsid w:val="004473BE"/>
    <w:rsid w:val="004477CA"/>
    <w:rsid w:val="00447816"/>
    <w:rsid w:val="00447D6F"/>
    <w:rsid w:val="00450170"/>
    <w:rsid w:val="00450A88"/>
    <w:rsid w:val="00452A6E"/>
    <w:rsid w:val="004540F4"/>
    <w:rsid w:val="00455AB7"/>
    <w:rsid w:val="00455E67"/>
    <w:rsid w:val="0045611B"/>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C84"/>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1E1C"/>
    <w:rsid w:val="004C2D2A"/>
    <w:rsid w:val="004C3193"/>
    <w:rsid w:val="004C4653"/>
    <w:rsid w:val="004C6934"/>
    <w:rsid w:val="004C7028"/>
    <w:rsid w:val="004C741D"/>
    <w:rsid w:val="004C7C11"/>
    <w:rsid w:val="004D0831"/>
    <w:rsid w:val="004D1253"/>
    <w:rsid w:val="004D1442"/>
    <w:rsid w:val="004D1667"/>
    <w:rsid w:val="004D1BD7"/>
    <w:rsid w:val="004D1CE0"/>
    <w:rsid w:val="004D218D"/>
    <w:rsid w:val="004D2866"/>
    <w:rsid w:val="004D2C99"/>
    <w:rsid w:val="004D342C"/>
    <w:rsid w:val="004D359E"/>
    <w:rsid w:val="004D3E42"/>
    <w:rsid w:val="004D404F"/>
    <w:rsid w:val="004D4459"/>
    <w:rsid w:val="004D7BA5"/>
    <w:rsid w:val="004E0666"/>
    <w:rsid w:val="004E216F"/>
    <w:rsid w:val="004E2380"/>
    <w:rsid w:val="004E3A54"/>
    <w:rsid w:val="004E3D21"/>
    <w:rsid w:val="004E41CB"/>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3D5"/>
    <w:rsid w:val="00500869"/>
    <w:rsid w:val="00501F34"/>
    <w:rsid w:val="00502A2D"/>
    <w:rsid w:val="00503C1A"/>
    <w:rsid w:val="00503CDD"/>
    <w:rsid w:val="00503E28"/>
    <w:rsid w:val="00504675"/>
    <w:rsid w:val="0050490E"/>
    <w:rsid w:val="0050498C"/>
    <w:rsid w:val="00504FD3"/>
    <w:rsid w:val="005061CE"/>
    <w:rsid w:val="00506DD3"/>
    <w:rsid w:val="00507966"/>
    <w:rsid w:val="00511051"/>
    <w:rsid w:val="0051153F"/>
    <w:rsid w:val="00511B92"/>
    <w:rsid w:val="00511F7B"/>
    <w:rsid w:val="005150FA"/>
    <w:rsid w:val="00515EC5"/>
    <w:rsid w:val="00515FF3"/>
    <w:rsid w:val="00516539"/>
    <w:rsid w:val="00517D4E"/>
    <w:rsid w:val="00517D9D"/>
    <w:rsid w:val="0052017C"/>
    <w:rsid w:val="005208EF"/>
    <w:rsid w:val="00520947"/>
    <w:rsid w:val="00522057"/>
    <w:rsid w:val="00522E5D"/>
    <w:rsid w:val="005238FF"/>
    <w:rsid w:val="005239D2"/>
    <w:rsid w:val="00523F5E"/>
    <w:rsid w:val="00525068"/>
    <w:rsid w:val="00525DEE"/>
    <w:rsid w:val="0052627C"/>
    <w:rsid w:val="0052773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3E44"/>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97F25"/>
    <w:rsid w:val="005A09E5"/>
    <w:rsid w:val="005A1841"/>
    <w:rsid w:val="005A2923"/>
    <w:rsid w:val="005A2C7A"/>
    <w:rsid w:val="005A4CDC"/>
    <w:rsid w:val="005A5355"/>
    <w:rsid w:val="005A548E"/>
    <w:rsid w:val="005A62CA"/>
    <w:rsid w:val="005A74F4"/>
    <w:rsid w:val="005A7999"/>
    <w:rsid w:val="005A7EA8"/>
    <w:rsid w:val="005B08D5"/>
    <w:rsid w:val="005B416E"/>
    <w:rsid w:val="005B41F6"/>
    <w:rsid w:val="005B4483"/>
    <w:rsid w:val="005B4C18"/>
    <w:rsid w:val="005B4CD9"/>
    <w:rsid w:val="005B5330"/>
    <w:rsid w:val="005B6486"/>
    <w:rsid w:val="005C0282"/>
    <w:rsid w:val="005C0BE9"/>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17831"/>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65A"/>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4B4F"/>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1DC"/>
    <w:rsid w:val="006A630F"/>
    <w:rsid w:val="006A6E45"/>
    <w:rsid w:val="006A779D"/>
    <w:rsid w:val="006A7863"/>
    <w:rsid w:val="006A7870"/>
    <w:rsid w:val="006B056B"/>
    <w:rsid w:val="006B1D17"/>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04F3"/>
    <w:rsid w:val="006E0683"/>
    <w:rsid w:val="006E14C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4DD"/>
    <w:rsid w:val="0074263E"/>
    <w:rsid w:val="007454B2"/>
    <w:rsid w:val="00745B0C"/>
    <w:rsid w:val="00746A6C"/>
    <w:rsid w:val="00747DE6"/>
    <w:rsid w:val="0075066D"/>
    <w:rsid w:val="00750BF4"/>
    <w:rsid w:val="00750D78"/>
    <w:rsid w:val="0075154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6717A"/>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1B38"/>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6D3B"/>
    <w:rsid w:val="007C7C46"/>
    <w:rsid w:val="007D026F"/>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076AF"/>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A67"/>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3D93"/>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6F"/>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2A5"/>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062F"/>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032"/>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42B"/>
    <w:rsid w:val="009A659D"/>
    <w:rsid w:val="009A6A63"/>
    <w:rsid w:val="009A6B01"/>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6EE"/>
    <w:rsid w:val="009C6DEC"/>
    <w:rsid w:val="009C70CB"/>
    <w:rsid w:val="009C7312"/>
    <w:rsid w:val="009D0126"/>
    <w:rsid w:val="009D2620"/>
    <w:rsid w:val="009D318D"/>
    <w:rsid w:val="009D3BF1"/>
    <w:rsid w:val="009D3F69"/>
    <w:rsid w:val="009D5803"/>
    <w:rsid w:val="009D5871"/>
    <w:rsid w:val="009D5EF2"/>
    <w:rsid w:val="009D7498"/>
    <w:rsid w:val="009E11B1"/>
    <w:rsid w:val="009E1712"/>
    <w:rsid w:val="009E196A"/>
    <w:rsid w:val="009E28AD"/>
    <w:rsid w:val="009E2C81"/>
    <w:rsid w:val="009E2DDC"/>
    <w:rsid w:val="009E3749"/>
    <w:rsid w:val="009E4A40"/>
    <w:rsid w:val="009E4B43"/>
    <w:rsid w:val="009E5880"/>
    <w:rsid w:val="009E5917"/>
    <w:rsid w:val="009E5C57"/>
    <w:rsid w:val="009E6913"/>
    <w:rsid w:val="009E707C"/>
    <w:rsid w:val="009F12C4"/>
    <w:rsid w:val="009F1537"/>
    <w:rsid w:val="009F1C60"/>
    <w:rsid w:val="009F3242"/>
    <w:rsid w:val="009F40C6"/>
    <w:rsid w:val="009F4706"/>
    <w:rsid w:val="009F5280"/>
    <w:rsid w:val="009F5748"/>
    <w:rsid w:val="009F5EEE"/>
    <w:rsid w:val="009F67BA"/>
    <w:rsid w:val="009F6987"/>
    <w:rsid w:val="009F79B7"/>
    <w:rsid w:val="00A003E5"/>
    <w:rsid w:val="00A01782"/>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5FC4"/>
    <w:rsid w:val="00A36723"/>
    <w:rsid w:val="00A401D9"/>
    <w:rsid w:val="00A401E3"/>
    <w:rsid w:val="00A40804"/>
    <w:rsid w:val="00A413B1"/>
    <w:rsid w:val="00A42384"/>
    <w:rsid w:val="00A43350"/>
    <w:rsid w:val="00A43617"/>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1F0D"/>
    <w:rsid w:val="00A6221B"/>
    <w:rsid w:val="00A66E34"/>
    <w:rsid w:val="00A66F0B"/>
    <w:rsid w:val="00A70D2C"/>
    <w:rsid w:val="00A7159A"/>
    <w:rsid w:val="00A7165D"/>
    <w:rsid w:val="00A725F4"/>
    <w:rsid w:val="00A729B9"/>
    <w:rsid w:val="00A73D1C"/>
    <w:rsid w:val="00A73FCF"/>
    <w:rsid w:val="00A75D8D"/>
    <w:rsid w:val="00A76309"/>
    <w:rsid w:val="00A763C9"/>
    <w:rsid w:val="00A77147"/>
    <w:rsid w:val="00A77D8F"/>
    <w:rsid w:val="00A82162"/>
    <w:rsid w:val="00A82444"/>
    <w:rsid w:val="00A82D6F"/>
    <w:rsid w:val="00A843BE"/>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456"/>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B6C"/>
    <w:rsid w:val="00AE0C68"/>
    <w:rsid w:val="00AE1B87"/>
    <w:rsid w:val="00AE3704"/>
    <w:rsid w:val="00AE4B80"/>
    <w:rsid w:val="00AE5750"/>
    <w:rsid w:val="00AE7DCB"/>
    <w:rsid w:val="00AF04B1"/>
    <w:rsid w:val="00AF1100"/>
    <w:rsid w:val="00AF30FA"/>
    <w:rsid w:val="00AF40B7"/>
    <w:rsid w:val="00AF4D6D"/>
    <w:rsid w:val="00AF6880"/>
    <w:rsid w:val="00AF7016"/>
    <w:rsid w:val="00B003F7"/>
    <w:rsid w:val="00B01C63"/>
    <w:rsid w:val="00B0258B"/>
    <w:rsid w:val="00B02E15"/>
    <w:rsid w:val="00B0474D"/>
    <w:rsid w:val="00B05706"/>
    <w:rsid w:val="00B05A9E"/>
    <w:rsid w:val="00B068F9"/>
    <w:rsid w:val="00B07F14"/>
    <w:rsid w:val="00B1024B"/>
    <w:rsid w:val="00B10424"/>
    <w:rsid w:val="00B10D65"/>
    <w:rsid w:val="00B1143F"/>
    <w:rsid w:val="00B11D21"/>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4710"/>
    <w:rsid w:val="00B650DE"/>
    <w:rsid w:val="00B65655"/>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1D9C"/>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3E4D"/>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0E3"/>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49E4"/>
    <w:rsid w:val="00CB51BB"/>
    <w:rsid w:val="00CB6DE4"/>
    <w:rsid w:val="00CB72BD"/>
    <w:rsid w:val="00CC6A27"/>
    <w:rsid w:val="00CC6A73"/>
    <w:rsid w:val="00CC7AE3"/>
    <w:rsid w:val="00CD0AB5"/>
    <w:rsid w:val="00CD0F8C"/>
    <w:rsid w:val="00CD1318"/>
    <w:rsid w:val="00CD18CF"/>
    <w:rsid w:val="00CD1B50"/>
    <w:rsid w:val="00CD2E3B"/>
    <w:rsid w:val="00CD5192"/>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3FC3"/>
    <w:rsid w:val="00D14046"/>
    <w:rsid w:val="00D147CA"/>
    <w:rsid w:val="00D15B15"/>
    <w:rsid w:val="00D162D0"/>
    <w:rsid w:val="00D169B2"/>
    <w:rsid w:val="00D1753E"/>
    <w:rsid w:val="00D1756B"/>
    <w:rsid w:val="00D23F70"/>
    <w:rsid w:val="00D24A19"/>
    <w:rsid w:val="00D25185"/>
    <w:rsid w:val="00D255DF"/>
    <w:rsid w:val="00D256C9"/>
    <w:rsid w:val="00D256E3"/>
    <w:rsid w:val="00D25905"/>
    <w:rsid w:val="00D33ABC"/>
    <w:rsid w:val="00D34886"/>
    <w:rsid w:val="00D34A65"/>
    <w:rsid w:val="00D35D8C"/>
    <w:rsid w:val="00D35E1E"/>
    <w:rsid w:val="00D375A9"/>
    <w:rsid w:val="00D37EA5"/>
    <w:rsid w:val="00D408AD"/>
    <w:rsid w:val="00D417B2"/>
    <w:rsid w:val="00D41E38"/>
    <w:rsid w:val="00D42E89"/>
    <w:rsid w:val="00D44679"/>
    <w:rsid w:val="00D44C43"/>
    <w:rsid w:val="00D45471"/>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659"/>
    <w:rsid w:val="00DE020F"/>
    <w:rsid w:val="00DE021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272F"/>
    <w:rsid w:val="00E132DF"/>
    <w:rsid w:val="00E13D12"/>
    <w:rsid w:val="00E15960"/>
    <w:rsid w:val="00E15E8D"/>
    <w:rsid w:val="00E163E4"/>
    <w:rsid w:val="00E16BCC"/>
    <w:rsid w:val="00E20143"/>
    <w:rsid w:val="00E208E4"/>
    <w:rsid w:val="00E20D8B"/>
    <w:rsid w:val="00E21148"/>
    <w:rsid w:val="00E248E1"/>
    <w:rsid w:val="00E25445"/>
    <w:rsid w:val="00E25C78"/>
    <w:rsid w:val="00E26DD9"/>
    <w:rsid w:val="00E30D4B"/>
    <w:rsid w:val="00E31981"/>
    <w:rsid w:val="00E32F36"/>
    <w:rsid w:val="00E335BF"/>
    <w:rsid w:val="00E343F0"/>
    <w:rsid w:val="00E34A29"/>
    <w:rsid w:val="00E34D3F"/>
    <w:rsid w:val="00E34DF8"/>
    <w:rsid w:val="00E35BC9"/>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20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11AA"/>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09E5"/>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3C5B6"/>
    <w:rsid w:val="00F409FB"/>
    <w:rsid w:val="00F42F88"/>
    <w:rsid w:val="00F43192"/>
    <w:rsid w:val="00F43FA4"/>
    <w:rsid w:val="00F4439F"/>
    <w:rsid w:val="00F45AA8"/>
    <w:rsid w:val="00F45B2D"/>
    <w:rsid w:val="00F467CB"/>
    <w:rsid w:val="00F46D66"/>
    <w:rsid w:val="00F528E4"/>
    <w:rsid w:val="00F53303"/>
    <w:rsid w:val="00F54B4A"/>
    <w:rsid w:val="00F559C3"/>
    <w:rsid w:val="00F56FEF"/>
    <w:rsid w:val="00F572EC"/>
    <w:rsid w:val="00F60481"/>
    <w:rsid w:val="00F614CA"/>
    <w:rsid w:val="00F61C11"/>
    <w:rsid w:val="00F62321"/>
    <w:rsid w:val="00F627EB"/>
    <w:rsid w:val="00F62812"/>
    <w:rsid w:val="00F62E19"/>
    <w:rsid w:val="00F635B6"/>
    <w:rsid w:val="00F64A8F"/>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0EC"/>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1AC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2E6CD46"/>
    <w:rsid w:val="0312AA92"/>
    <w:rsid w:val="032C62BB"/>
    <w:rsid w:val="0341C2AC"/>
    <w:rsid w:val="03E24572"/>
    <w:rsid w:val="03EAC4E4"/>
    <w:rsid w:val="0405F820"/>
    <w:rsid w:val="0412083F"/>
    <w:rsid w:val="04596FB6"/>
    <w:rsid w:val="04738B43"/>
    <w:rsid w:val="048B8494"/>
    <w:rsid w:val="0560907F"/>
    <w:rsid w:val="05869545"/>
    <w:rsid w:val="058FB4FD"/>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B485FB"/>
    <w:rsid w:val="09D0EA28"/>
    <w:rsid w:val="09E02CC1"/>
    <w:rsid w:val="09E182AF"/>
    <w:rsid w:val="09FFE0E3"/>
    <w:rsid w:val="0A2007DE"/>
    <w:rsid w:val="0A2523B0"/>
    <w:rsid w:val="0A2DE451"/>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1D604B"/>
    <w:rsid w:val="10453EA1"/>
    <w:rsid w:val="1056C761"/>
    <w:rsid w:val="1064D7FC"/>
    <w:rsid w:val="10DE5451"/>
    <w:rsid w:val="11009829"/>
    <w:rsid w:val="1125DAF6"/>
    <w:rsid w:val="11734BBA"/>
    <w:rsid w:val="11BDDC7D"/>
    <w:rsid w:val="11D3DCB1"/>
    <w:rsid w:val="124F884E"/>
    <w:rsid w:val="12554736"/>
    <w:rsid w:val="1265184D"/>
    <w:rsid w:val="126BDE38"/>
    <w:rsid w:val="12B90B73"/>
    <w:rsid w:val="12D57C08"/>
    <w:rsid w:val="1348B440"/>
    <w:rsid w:val="1397D19A"/>
    <w:rsid w:val="13B7AB8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3E345"/>
    <w:rsid w:val="1CF90740"/>
    <w:rsid w:val="1D7154A5"/>
    <w:rsid w:val="1D79AA11"/>
    <w:rsid w:val="1D9D0D76"/>
    <w:rsid w:val="1D9F913C"/>
    <w:rsid w:val="1E0F1A65"/>
    <w:rsid w:val="1E7487D1"/>
    <w:rsid w:val="1E7D7E4D"/>
    <w:rsid w:val="1EBFDFF3"/>
    <w:rsid w:val="1F07638A"/>
    <w:rsid w:val="1F46A06F"/>
    <w:rsid w:val="1F87C401"/>
    <w:rsid w:val="1F9F6511"/>
    <w:rsid w:val="1FE9EAAB"/>
    <w:rsid w:val="202DB2AA"/>
    <w:rsid w:val="20960C25"/>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3F6684D"/>
    <w:rsid w:val="24720BEB"/>
    <w:rsid w:val="247F2683"/>
    <w:rsid w:val="24BFE0AC"/>
    <w:rsid w:val="24EB8840"/>
    <w:rsid w:val="252F4D00"/>
    <w:rsid w:val="25379025"/>
    <w:rsid w:val="2574472E"/>
    <w:rsid w:val="259C49FA"/>
    <w:rsid w:val="25A8CC94"/>
    <w:rsid w:val="25C46649"/>
    <w:rsid w:val="25EDC383"/>
    <w:rsid w:val="261AF6E4"/>
    <w:rsid w:val="26910FCD"/>
    <w:rsid w:val="2732E4FC"/>
    <w:rsid w:val="274E1E12"/>
    <w:rsid w:val="27641E46"/>
    <w:rsid w:val="279AF85A"/>
    <w:rsid w:val="27ECDD34"/>
    <w:rsid w:val="28252FE1"/>
    <w:rsid w:val="286BBD44"/>
    <w:rsid w:val="2875353E"/>
    <w:rsid w:val="28860DAB"/>
    <w:rsid w:val="288612F8"/>
    <w:rsid w:val="28F99510"/>
    <w:rsid w:val="2941983B"/>
    <w:rsid w:val="294C3354"/>
    <w:rsid w:val="29A37C3A"/>
    <w:rsid w:val="29B3DD5A"/>
    <w:rsid w:val="29C51831"/>
    <w:rsid w:val="29C7E308"/>
    <w:rsid w:val="2A9DFB87"/>
    <w:rsid w:val="2B7AA836"/>
    <w:rsid w:val="2BC74BD6"/>
    <w:rsid w:val="2BD27DC5"/>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62A981"/>
    <w:rsid w:val="357A450E"/>
    <w:rsid w:val="36026D4B"/>
    <w:rsid w:val="3624EB92"/>
    <w:rsid w:val="364F382B"/>
    <w:rsid w:val="3667C851"/>
    <w:rsid w:val="3689DBEB"/>
    <w:rsid w:val="36F3DE35"/>
    <w:rsid w:val="37013A7F"/>
    <w:rsid w:val="37133A1A"/>
    <w:rsid w:val="37227CB3"/>
    <w:rsid w:val="372A5847"/>
    <w:rsid w:val="37773387"/>
    <w:rsid w:val="37F87390"/>
    <w:rsid w:val="386A0B3C"/>
    <w:rsid w:val="386B67EF"/>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13D19"/>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360484"/>
    <w:rsid w:val="4B65CD40"/>
    <w:rsid w:val="4BF28664"/>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7FE109"/>
    <w:rsid w:val="52B855B4"/>
    <w:rsid w:val="52C5D169"/>
    <w:rsid w:val="52D2A902"/>
    <w:rsid w:val="53116A33"/>
    <w:rsid w:val="5344A5C3"/>
    <w:rsid w:val="535CF274"/>
    <w:rsid w:val="53998BF3"/>
    <w:rsid w:val="53A086CA"/>
    <w:rsid w:val="5411E2D7"/>
    <w:rsid w:val="5448796D"/>
    <w:rsid w:val="545CE13A"/>
    <w:rsid w:val="54829941"/>
    <w:rsid w:val="54906E04"/>
    <w:rsid w:val="54B84599"/>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285BBE"/>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DB872A"/>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2F44153"/>
    <w:rsid w:val="631A21CE"/>
    <w:rsid w:val="638F8885"/>
    <w:rsid w:val="63953F69"/>
    <w:rsid w:val="64668ABD"/>
    <w:rsid w:val="64889CBA"/>
    <w:rsid w:val="64BFC757"/>
    <w:rsid w:val="65D0D265"/>
    <w:rsid w:val="65F5EF30"/>
    <w:rsid w:val="660C80C7"/>
    <w:rsid w:val="6613EF1D"/>
    <w:rsid w:val="6639B551"/>
    <w:rsid w:val="6643911F"/>
    <w:rsid w:val="668E16B9"/>
    <w:rsid w:val="67016591"/>
    <w:rsid w:val="67038AF6"/>
    <w:rsid w:val="671808D0"/>
    <w:rsid w:val="67AF2A4B"/>
    <w:rsid w:val="67ECE0BF"/>
    <w:rsid w:val="68052783"/>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058887"/>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3DB8C1B"/>
    <w:rsid w:val="7435599B"/>
    <w:rsid w:val="743FD264"/>
    <w:rsid w:val="74B928E4"/>
    <w:rsid w:val="74C1DA06"/>
    <w:rsid w:val="74F071B0"/>
    <w:rsid w:val="75AD596D"/>
    <w:rsid w:val="75C3B638"/>
    <w:rsid w:val="75FC03FC"/>
    <w:rsid w:val="76128D11"/>
    <w:rsid w:val="764518B9"/>
    <w:rsid w:val="767943E0"/>
    <w:rsid w:val="76B96562"/>
    <w:rsid w:val="770D7820"/>
    <w:rsid w:val="7796370E"/>
    <w:rsid w:val="77D07E51"/>
    <w:rsid w:val="77E0E91A"/>
    <w:rsid w:val="78CFADFF"/>
    <w:rsid w:val="7932977F"/>
    <w:rsid w:val="79424627"/>
    <w:rsid w:val="7943D736"/>
    <w:rsid w:val="79713CE2"/>
    <w:rsid w:val="79E0FB81"/>
    <w:rsid w:val="79EA8A6F"/>
    <w:rsid w:val="7A10917D"/>
    <w:rsid w:val="7A3BF517"/>
    <w:rsid w:val="7A53C403"/>
    <w:rsid w:val="7AC553CD"/>
    <w:rsid w:val="7B163B1B"/>
    <w:rsid w:val="7BB7B5CB"/>
    <w:rsid w:val="7BF91581"/>
    <w:rsid w:val="7C0CB614"/>
    <w:rsid w:val="7D3209DD"/>
    <w:rsid w:val="7D5DFD23"/>
    <w:rsid w:val="7D5E4B09"/>
    <w:rsid w:val="7D9F42F5"/>
    <w:rsid w:val="7DBAA8A8"/>
    <w:rsid w:val="7DE68669"/>
    <w:rsid w:val="7EFE2B63"/>
    <w:rsid w:val="7F32B18F"/>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54264BDA-44ED-4656-B3C3-A6417840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C670E3"/>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arkem@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www-clinicalkey-com.proxy1.cl.msu.edu/" TargetMode="External"/><Relationship Id="rId39" Type="http://schemas.openxmlformats.org/officeDocument/2006/relationships/hyperlink" Target="mailto:enright4@msu.edu" TargetMode="External"/><Relationship Id="rId21" Type="http://schemas.openxmlformats.org/officeDocument/2006/relationships/hyperlink" Target="https://d2l.msu.edu/" TargetMode="External"/><Relationship Id="rId34" Type="http://schemas.openxmlformats.org/officeDocument/2006/relationships/hyperlink" Target="http://splife.studentlife.msu.edu/medical-student-rights-and-responsibilites-mssr"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urldefense.com/v3/__https:/msucom.medtricslab.com/users/login/__;!!HXCxUKc!wNBbgq2iQx91RPsZTSAfgPrZjysJN5eg3OV4t_aN_DChvJ9PJb8dkYFOQ8hSSEQ5rAyuK_veSwhwt48H8hA$" TargetMode="External"/><Relationship Id="rId11" Type="http://schemas.openxmlformats.org/officeDocument/2006/relationships/image" Target="media/image1.jpg"/><Relationship Id="rId24" Type="http://schemas.openxmlformats.org/officeDocument/2006/relationships/hyperlink" Target="http://ezproxy.msu.edu/login?url=http://ovidsp.ovid.com/ovidweb.cgi?T=JS&amp;NEWS=n&amp;CSC=Y&amp;PAGE=booktext&amp;D=books&amp;AN=02097253$&amp;XPATH=/PG(0)"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0" Type="http://schemas.openxmlformats.org/officeDocument/2006/relationships/hyperlink" Target="http://www.rcpd.msu.edu/"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ccessmedicine-mhmedical-com.proxy1.cl.msu.edu/book.aspx?bookid=360" TargetMode="External"/><Relationship Id="rId28" Type="http://schemas.openxmlformats.org/officeDocument/2006/relationships/hyperlink" Target="mailto:COM.Clerkship@msu.edu" TargetMode="External"/><Relationship Id="rId36" Type="http://schemas.openxmlformats.org/officeDocument/2006/relationships/hyperlink" Target="https://osteopathicmedicine.msu.edu/application/files/3117/5985/1800/AI_Use_Policy.pdf"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4"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linicalkey-com.proxy1.cl.msu.edu/" TargetMode="External"/><Relationship Id="rId27" Type="http://schemas.openxmlformats.org/officeDocument/2006/relationships/hyperlink" Target="https://medone-education-thieme-com.proxy1.cl.msu.edu/ebooks/1421241" TargetMode="External"/><Relationship Id="rId30" Type="http://schemas.openxmlformats.org/officeDocument/2006/relationships/hyperlink" Target="https://osteopathicmedicine.msu.edu/application/files/5117/5077/8445/Policy_-_Clerkship_Absence_2025.pdf" TargetMode="External"/><Relationship Id="rId35" Type="http://schemas.openxmlformats.org/officeDocument/2006/relationships/hyperlink" Target="https://osteopathicmedicine.msu.edu/current-students/student-handbook" TargetMode="External"/><Relationship Id="rId43" Type="http://schemas.openxmlformats.org/officeDocument/2006/relationships/header" Target="header3.xml"/><Relationship Id="rId48"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obin280@msu.edu" TargetMode="External"/><Relationship Id="rId17" Type="http://schemas.openxmlformats.org/officeDocument/2006/relationships/footer" Target="footer2.xml"/><Relationship Id="rId25" Type="http://schemas.openxmlformats.org/officeDocument/2006/relationships/hyperlink" Target="https://www-clinicalkey-com.proxy1.cl.msu.edu/" TargetMode="External"/><Relationship Id="rId33" Type="http://schemas.openxmlformats.org/officeDocument/2006/relationships/hyperlink" Target="https://osteopathicmedicine.msu.edu/about-us/common-ground-professionalism-initiative" TargetMode="External"/><Relationship Id="rId38" Type="http://schemas.openxmlformats.org/officeDocument/2006/relationships/hyperlink" Target="https://osteopathicmedicine.msu.edu/current-students/clerkship-medical-education/injury-and-property-damage-reports" TargetMode="External"/><Relationship Id="rId46" Type="http://schemas.openxmlformats.org/officeDocument/2006/relationships/fontTable" Target="fontTable.xml"/><Relationship Id="rId20" Type="http://schemas.openxmlformats.org/officeDocument/2006/relationships/hyperlink" Target="https://com.msu.edu/" TargetMode="External"/><Relationship Id="rId41" Type="http://schemas.openxmlformats.org/officeDocument/2006/relationships/hyperlink" Target="mailto:COM.Clerkship@msu.edu"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0DECD979-648D-497B-BCB5-7EC404DBF81D}">
    <t:Anchor>
      <t:Comment id="1795285501"/>
    </t:Anchor>
    <t:History>
      <t:Event id="{53438E3D-BF9E-40AB-B2C6-9923565FEE60}" time="2025-05-15T18:15:54.835Z">
        <t:Attribution userId="S::kessle60@msu.edu::210ff8e3-4604-4ae3-b029-746e18ae0b6d" userProvider="AD" userName="Javed, Britani"/>
        <t:Anchor>
          <t:Comment id="1795285501"/>
        </t:Anchor>
        <t:Create/>
      </t:Event>
      <t:Event id="{31D14E31-33E7-49FC-9B50-B4E24E3FE9DA}" time="2025-05-15T18:15:54.835Z">
        <t:Attribution userId="S::kessle60@msu.edu::210ff8e3-4604-4ae3-b029-746e18ae0b6d" userProvider="AD" userName="Javed, Britani"/>
        <t:Anchor>
          <t:Comment id="1795285501"/>
        </t:Anchor>
        <t:Assign userId="S::clarkem@msu.edu::42483e35-d7a0-4688-9ece-1b9aec1b679f" userProvider="AD" userName="Clarke, Beth"/>
      </t:Event>
      <t:Event id="{2A05500A-0112-4268-A432-9DBDB4637B25}" time="2025-05-15T18:15:54.835Z">
        <t:Attribution userId="S::kessle60@msu.edu::210ff8e3-4604-4ae3-b029-746e18ae0b6d" userProvider="AD" userName="Javed, Britani"/>
        <t:Anchor>
          <t:Comment id="1795285501"/>
        </t:Anchor>
        <t:SetTitle title="@Clarke, Beth - there is a 6th edition with publication in 2024, okay to updat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91C91DD1-75B6-40B9-AB71-D9FBE076C007}"/>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4983</Words>
  <Characters>28404</Characters>
  <Application>Microsoft Office Word</Application>
  <DocSecurity>0</DocSecurity>
  <Lines>236</Lines>
  <Paragraphs>66</Paragraphs>
  <ScaleCrop>false</ScaleCrop>
  <Company/>
  <LinksUpToDate>false</LinksUpToDate>
  <CharactersWithSpaces>33321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61</cp:revision>
  <dcterms:created xsi:type="dcterms:W3CDTF">2025-03-17T22:55:00Z</dcterms:created>
  <dcterms:modified xsi:type="dcterms:W3CDTF">2025-11-20T15:16:00Z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