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99DD" w14:textId="77777777" w:rsidR="00672731" w:rsidRDefault="00672731" w:rsidP="00672731">
      <w:pPr>
        <w:pStyle w:val="Title"/>
        <w:spacing w:before="200"/>
        <w:jc w:val="center"/>
        <w:rPr>
          <w:b/>
          <w:color w:val="18453B"/>
          <w:sz w:val="40"/>
          <w:szCs w:val="40"/>
          <w:highlight w:val="yellow"/>
        </w:rPr>
      </w:pPr>
      <w:bookmarkStart w:id="0" w:name="_heading=h.30j0zll" w:colFirst="0" w:colLast="0"/>
      <w:bookmarkEnd w:id="0"/>
      <w:r w:rsidRPr="00F351ED">
        <w:rPr>
          <w:b/>
          <w:color w:val="18453B"/>
          <w:sz w:val="40"/>
          <w:szCs w:val="40"/>
        </w:rPr>
        <w:t>OST 592 – Self-Directed Integration of Medical Knowledge</w:t>
      </w:r>
    </w:p>
    <w:p w14:paraId="6170C1C3" w14:textId="032D3736" w:rsidR="0019168F" w:rsidRPr="00FF15A4" w:rsidRDefault="00672731">
      <w:pPr>
        <w:pStyle w:val="Subtitle"/>
        <w:jc w:val="center"/>
        <w:rPr>
          <w:sz w:val="26"/>
          <w:szCs w:val="26"/>
        </w:rPr>
      </w:pPr>
      <w:r w:rsidRPr="00FF15A4">
        <w:rPr>
          <w:sz w:val="26"/>
          <w:szCs w:val="26"/>
        </w:rPr>
        <w:t>Spring Semester 2026</w:t>
      </w:r>
      <w:r w:rsidR="00127602" w:rsidRPr="00FF15A4">
        <w:rPr>
          <w:sz w:val="26"/>
          <w:szCs w:val="26"/>
        </w:rPr>
        <w:t xml:space="preserve"> </w:t>
      </w:r>
      <w:r w:rsidR="004928B0" w:rsidRPr="00FF15A4">
        <w:rPr>
          <w:sz w:val="26"/>
          <w:szCs w:val="26"/>
        </w:rPr>
        <w:t>1/20/2</w:t>
      </w:r>
      <w:r w:rsidR="00E72115">
        <w:rPr>
          <w:sz w:val="26"/>
          <w:szCs w:val="26"/>
        </w:rPr>
        <w:t>6</w:t>
      </w:r>
      <w:r w:rsidR="004928B0" w:rsidRPr="00FF15A4">
        <w:rPr>
          <w:sz w:val="26"/>
          <w:szCs w:val="26"/>
        </w:rPr>
        <w:t xml:space="preserve"> </w:t>
      </w:r>
      <w:r w:rsidR="00FF15A4" w:rsidRPr="00FF15A4">
        <w:rPr>
          <w:sz w:val="26"/>
          <w:szCs w:val="26"/>
        </w:rPr>
        <w:t>–</w:t>
      </w:r>
      <w:r w:rsidR="004928B0" w:rsidRPr="00FF15A4">
        <w:rPr>
          <w:sz w:val="26"/>
          <w:szCs w:val="26"/>
        </w:rPr>
        <w:t xml:space="preserve"> </w:t>
      </w:r>
      <w:r w:rsidR="00FF15A4" w:rsidRPr="00FF15A4">
        <w:rPr>
          <w:sz w:val="26"/>
          <w:szCs w:val="26"/>
        </w:rPr>
        <w:t>5/1/2</w:t>
      </w:r>
      <w:r w:rsidR="00E72115">
        <w:rPr>
          <w:sz w:val="26"/>
          <w:szCs w:val="26"/>
        </w:rPr>
        <w:t>6</w:t>
      </w:r>
    </w:p>
    <w:p w14:paraId="3DC62F14" w14:textId="6F0D44C9" w:rsidR="0019168F" w:rsidRPr="00E72115" w:rsidRDefault="00127602">
      <w:pPr>
        <w:jc w:val="center"/>
      </w:pPr>
      <w:proofErr w:type="gramStart"/>
      <w:r>
        <w:t>Updated last</w:t>
      </w:r>
      <w:proofErr w:type="gramEnd"/>
      <w:r>
        <w:t xml:space="preserve">: </w:t>
      </w:r>
      <w:r w:rsidR="00E72115" w:rsidRPr="00E72115">
        <w:t>10/1/25 des</w:t>
      </w:r>
    </w:p>
    <w:p w14:paraId="7708F8EA" w14:textId="125745AE"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190EF2C7" w14:textId="77777777" w:rsidR="00E72115" w:rsidRDefault="00127602">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0216857" w:history="1">
            <w:r w:rsidR="00E72115" w:rsidRPr="00EC4F8E">
              <w:rPr>
                <w:rStyle w:val="Hyperlink"/>
                <w:noProof/>
              </w:rPr>
              <w:t>Faculty &amp; Staff Information</w:t>
            </w:r>
          </w:hyperlink>
        </w:p>
        <w:p w14:paraId="6D8485DF" w14:textId="77777777" w:rsidR="00E72115" w:rsidRDefault="00E72115">
          <w:pPr>
            <w:pStyle w:val="TOC2"/>
            <w:tabs>
              <w:tab w:val="right" w:leader="dot" w:pos="9350"/>
            </w:tabs>
            <w:rPr>
              <w:noProof/>
            </w:rPr>
          </w:pPr>
          <w:hyperlink w:anchor="_Toc210216858" w:history="1">
            <w:r w:rsidRPr="00EC4F8E">
              <w:rPr>
                <w:rStyle w:val="Hyperlink"/>
                <w:noProof/>
              </w:rPr>
              <w:t>Course Director Biosketches</w:t>
            </w:r>
          </w:hyperlink>
        </w:p>
        <w:p w14:paraId="1010A417" w14:textId="77777777" w:rsidR="00E72115" w:rsidRDefault="00E72115">
          <w:pPr>
            <w:pStyle w:val="TOC2"/>
            <w:tabs>
              <w:tab w:val="right" w:leader="dot" w:pos="9350"/>
            </w:tabs>
            <w:rPr>
              <w:noProof/>
            </w:rPr>
          </w:pPr>
          <w:hyperlink w:anchor="_Toc210216859" w:history="1">
            <w:r w:rsidRPr="00EC4F8E">
              <w:rPr>
                <w:rStyle w:val="Hyperlink"/>
                <w:noProof/>
              </w:rPr>
              <w:t>Course Coordinator (CC)</w:t>
            </w:r>
          </w:hyperlink>
        </w:p>
        <w:p w14:paraId="6973C55E" w14:textId="77777777" w:rsidR="00E72115" w:rsidRDefault="00E72115">
          <w:pPr>
            <w:pStyle w:val="TOC2"/>
            <w:tabs>
              <w:tab w:val="right" w:leader="dot" w:pos="9350"/>
            </w:tabs>
            <w:rPr>
              <w:noProof/>
            </w:rPr>
          </w:pPr>
          <w:hyperlink w:anchor="_Toc210216860" w:history="1">
            <w:r w:rsidRPr="00EC4F8E">
              <w:rPr>
                <w:rStyle w:val="Hyperlink"/>
                <w:noProof/>
              </w:rPr>
              <w:t>Who to Contact with Questions</w:t>
            </w:r>
          </w:hyperlink>
        </w:p>
        <w:p w14:paraId="19679E23" w14:textId="77777777" w:rsidR="00E72115" w:rsidRDefault="00E72115">
          <w:pPr>
            <w:pStyle w:val="TOC1"/>
            <w:tabs>
              <w:tab w:val="right" w:leader="dot" w:pos="9350"/>
            </w:tabs>
            <w:rPr>
              <w:noProof/>
            </w:rPr>
          </w:pPr>
          <w:hyperlink w:anchor="_Toc210216861" w:history="1">
            <w:r w:rsidRPr="00EC4F8E">
              <w:rPr>
                <w:rStyle w:val="Hyperlink"/>
                <w:noProof/>
              </w:rPr>
              <w:t>Course Information</w:t>
            </w:r>
          </w:hyperlink>
        </w:p>
        <w:p w14:paraId="372A6946" w14:textId="77777777" w:rsidR="00E72115" w:rsidRDefault="00E72115">
          <w:pPr>
            <w:pStyle w:val="TOC2"/>
            <w:tabs>
              <w:tab w:val="right" w:leader="dot" w:pos="9350"/>
            </w:tabs>
            <w:rPr>
              <w:noProof/>
            </w:rPr>
          </w:pPr>
          <w:hyperlink w:anchor="_Toc210216862" w:history="1">
            <w:r w:rsidRPr="00EC4F8E">
              <w:rPr>
                <w:rStyle w:val="Hyperlink"/>
                <w:noProof/>
              </w:rPr>
              <w:t>Course Description &amp; Overview</w:t>
            </w:r>
          </w:hyperlink>
        </w:p>
        <w:p w14:paraId="711583FC" w14:textId="77777777" w:rsidR="00E72115" w:rsidRDefault="00E72115">
          <w:pPr>
            <w:pStyle w:val="TOC2"/>
            <w:tabs>
              <w:tab w:val="right" w:leader="dot" w:pos="9350"/>
            </w:tabs>
            <w:rPr>
              <w:noProof/>
            </w:rPr>
          </w:pPr>
          <w:hyperlink w:anchor="_Toc210216863" w:history="1">
            <w:r w:rsidRPr="00EC4F8E">
              <w:rPr>
                <w:rStyle w:val="Hyperlink"/>
                <w:noProof/>
              </w:rPr>
              <w:t>Course Objectives</w:t>
            </w:r>
          </w:hyperlink>
        </w:p>
        <w:p w14:paraId="6175476A" w14:textId="77777777" w:rsidR="00E72115" w:rsidRDefault="00E72115">
          <w:pPr>
            <w:pStyle w:val="TOC2"/>
            <w:tabs>
              <w:tab w:val="right" w:leader="dot" w:pos="9350"/>
            </w:tabs>
            <w:rPr>
              <w:noProof/>
            </w:rPr>
          </w:pPr>
          <w:hyperlink w:anchor="_Toc210216864" w:history="1">
            <w:r w:rsidRPr="00EC4F8E">
              <w:rPr>
                <w:rStyle w:val="Hyperlink"/>
                <w:noProof/>
              </w:rPr>
              <w:t>Textbooks and Resources</w:t>
            </w:r>
          </w:hyperlink>
        </w:p>
        <w:p w14:paraId="6B41AADC" w14:textId="77777777" w:rsidR="00E72115" w:rsidRDefault="00E72115">
          <w:pPr>
            <w:pStyle w:val="TOC2"/>
            <w:tabs>
              <w:tab w:val="right" w:leader="dot" w:pos="9350"/>
            </w:tabs>
            <w:rPr>
              <w:noProof/>
            </w:rPr>
          </w:pPr>
          <w:hyperlink w:anchor="_Toc210216865" w:history="1">
            <w:r w:rsidRPr="00EC4F8E">
              <w:rPr>
                <w:rStyle w:val="Hyperlink"/>
                <w:noProof/>
              </w:rPr>
              <w:t>Grading Schema</w:t>
            </w:r>
          </w:hyperlink>
        </w:p>
        <w:p w14:paraId="5144B5B4" w14:textId="77777777" w:rsidR="00E72115" w:rsidRDefault="00E72115">
          <w:pPr>
            <w:pStyle w:val="TOC2"/>
            <w:tabs>
              <w:tab w:val="right" w:leader="dot" w:pos="9350"/>
            </w:tabs>
            <w:rPr>
              <w:noProof/>
            </w:rPr>
          </w:pPr>
          <w:hyperlink w:anchor="_Toc210216866" w:history="1">
            <w:r w:rsidRPr="00EC4F8E">
              <w:rPr>
                <w:rStyle w:val="Hyperlink"/>
                <w:noProof/>
              </w:rPr>
              <w:t>Grading Requirements</w:t>
            </w:r>
          </w:hyperlink>
        </w:p>
        <w:p w14:paraId="53FB96ED" w14:textId="77777777" w:rsidR="00E72115" w:rsidRDefault="00E72115">
          <w:pPr>
            <w:pStyle w:val="TOC3"/>
            <w:tabs>
              <w:tab w:val="right" w:leader="dot" w:pos="9350"/>
            </w:tabs>
            <w:rPr>
              <w:noProof/>
            </w:rPr>
          </w:pPr>
          <w:hyperlink w:anchor="_Toc210216867" w:history="1">
            <w:r w:rsidRPr="00EC4F8E">
              <w:rPr>
                <w:rStyle w:val="Hyperlink"/>
                <w:noProof/>
              </w:rPr>
              <w:t>Required Component 1</w:t>
            </w:r>
          </w:hyperlink>
        </w:p>
        <w:p w14:paraId="75D9E872" w14:textId="77777777" w:rsidR="00E72115" w:rsidRDefault="00E72115">
          <w:pPr>
            <w:pStyle w:val="TOC3"/>
            <w:tabs>
              <w:tab w:val="right" w:leader="dot" w:pos="9350"/>
            </w:tabs>
            <w:rPr>
              <w:noProof/>
            </w:rPr>
          </w:pPr>
          <w:hyperlink w:anchor="_Toc210216868" w:history="1">
            <w:r w:rsidRPr="00EC4F8E">
              <w:rPr>
                <w:rStyle w:val="Hyperlink"/>
                <w:noProof/>
              </w:rPr>
              <w:t>Required Component 2</w:t>
            </w:r>
          </w:hyperlink>
        </w:p>
        <w:p w14:paraId="43B76243" w14:textId="77777777" w:rsidR="00E72115" w:rsidRDefault="00E72115">
          <w:pPr>
            <w:pStyle w:val="TOC3"/>
            <w:tabs>
              <w:tab w:val="right" w:leader="dot" w:pos="9350"/>
            </w:tabs>
            <w:rPr>
              <w:noProof/>
            </w:rPr>
          </w:pPr>
          <w:hyperlink w:anchor="_Toc210216869" w:history="1">
            <w:r w:rsidRPr="00EC4F8E">
              <w:rPr>
                <w:rStyle w:val="Hyperlink"/>
                <w:noProof/>
              </w:rPr>
              <w:t>Required Component 3</w:t>
            </w:r>
          </w:hyperlink>
        </w:p>
        <w:p w14:paraId="6D418020" w14:textId="77777777" w:rsidR="00E72115" w:rsidRDefault="00E72115">
          <w:pPr>
            <w:pStyle w:val="TOC3"/>
            <w:tabs>
              <w:tab w:val="right" w:leader="dot" w:pos="9350"/>
            </w:tabs>
            <w:rPr>
              <w:noProof/>
            </w:rPr>
          </w:pPr>
          <w:hyperlink w:anchor="_Toc210216870" w:history="1">
            <w:r w:rsidRPr="00EC4F8E">
              <w:rPr>
                <w:rStyle w:val="Hyperlink"/>
                <w:noProof/>
              </w:rPr>
              <w:t>Required Component 4</w:t>
            </w:r>
          </w:hyperlink>
        </w:p>
        <w:p w14:paraId="04DD3906" w14:textId="77777777" w:rsidR="00E72115" w:rsidRDefault="00E72115">
          <w:pPr>
            <w:pStyle w:val="TOC1"/>
            <w:tabs>
              <w:tab w:val="right" w:leader="dot" w:pos="9350"/>
            </w:tabs>
            <w:rPr>
              <w:noProof/>
            </w:rPr>
          </w:pPr>
          <w:hyperlink w:anchor="_Toc210216871" w:history="1">
            <w:r w:rsidRPr="00EC4F8E">
              <w:rPr>
                <w:rStyle w:val="Hyperlink"/>
                <w:noProof/>
              </w:rPr>
              <w:t>Policies &amp; Resources</w:t>
            </w:r>
          </w:hyperlink>
        </w:p>
        <w:p w14:paraId="35E15626" w14:textId="77777777" w:rsidR="00E72115" w:rsidRDefault="00E72115">
          <w:pPr>
            <w:pStyle w:val="TOC2"/>
            <w:tabs>
              <w:tab w:val="right" w:leader="dot" w:pos="9350"/>
            </w:tabs>
            <w:rPr>
              <w:noProof/>
            </w:rPr>
          </w:pPr>
          <w:hyperlink w:anchor="_Toc210216872" w:history="1">
            <w:r w:rsidRPr="00EC4F8E">
              <w:rPr>
                <w:rStyle w:val="Hyperlink"/>
                <w:noProof/>
              </w:rPr>
              <w:t>Academic Support Resources at MSUCOM</w:t>
            </w:r>
          </w:hyperlink>
        </w:p>
        <w:p w14:paraId="20B2C7C6" w14:textId="77777777" w:rsidR="00E72115" w:rsidRDefault="00E72115">
          <w:pPr>
            <w:pStyle w:val="TOC2"/>
            <w:tabs>
              <w:tab w:val="right" w:leader="dot" w:pos="9350"/>
            </w:tabs>
            <w:rPr>
              <w:noProof/>
            </w:rPr>
          </w:pPr>
          <w:hyperlink w:anchor="_Toc210216873" w:history="1">
            <w:r w:rsidRPr="00EC4F8E">
              <w:rPr>
                <w:rStyle w:val="Hyperlink"/>
                <w:noProof/>
              </w:rPr>
              <w:t>College or University Policies with Which Enrolled Students Must Be Familiar</w:t>
            </w:r>
          </w:hyperlink>
        </w:p>
        <w:p w14:paraId="05A6B3DA" w14:textId="77777777" w:rsidR="00E72115" w:rsidRDefault="00E72115">
          <w:pPr>
            <w:pStyle w:val="TOC2"/>
            <w:tabs>
              <w:tab w:val="right" w:leader="dot" w:pos="9350"/>
            </w:tabs>
            <w:rPr>
              <w:noProof/>
            </w:rPr>
          </w:pPr>
          <w:hyperlink w:anchor="_Toc210216874" w:history="1">
            <w:r w:rsidRPr="00EC4F8E">
              <w:rPr>
                <w:rStyle w:val="Hyperlink"/>
                <w:noProof/>
              </w:rPr>
              <w:t>Student Feedback</w:t>
            </w:r>
          </w:hyperlink>
        </w:p>
        <w:p w14:paraId="674E5928" w14:textId="77777777" w:rsidR="00E72115" w:rsidRDefault="00E72115">
          <w:pPr>
            <w:pStyle w:val="TOC2"/>
            <w:tabs>
              <w:tab w:val="right" w:leader="dot" w:pos="9350"/>
            </w:tabs>
            <w:rPr>
              <w:noProof/>
            </w:rPr>
          </w:pPr>
          <w:hyperlink w:anchor="_Toc210216875" w:history="1">
            <w:r w:rsidRPr="00EC4F8E">
              <w:rPr>
                <w:rStyle w:val="Hyperlink"/>
                <w:noProof/>
              </w:rPr>
              <w:t>Course Schedule and Changes to Schedule or Requirements</w:t>
            </w:r>
          </w:hyperlink>
        </w:p>
        <w:p w14:paraId="43BF3EC1" w14:textId="77777777" w:rsidR="00E72115" w:rsidRDefault="00E72115">
          <w:pPr>
            <w:pStyle w:val="TOC1"/>
            <w:tabs>
              <w:tab w:val="right" w:leader="dot" w:pos="9350"/>
            </w:tabs>
            <w:rPr>
              <w:noProof/>
            </w:rPr>
          </w:pPr>
          <w:hyperlink w:anchor="_Toc210216876" w:history="1">
            <w:r w:rsidRPr="00EC4F8E">
              <w:rPr>
                <w:rStyle w:val="Hyperlink"/>
                <w:noProof/>
              </w:rPr>
              <w:t>Addendum: Course Schedule</w:t>
            </w:r>
          </w:hyperlink>
        </w:p>
        <w:p w14:paraId="55BDED70" w14:textId="1AD7492F"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Toc210216857"/>
      <w:r>
        <w:rPr>
          <w:sz w:val="32"/>
          <w:szCs w:val="32"/>
        </w:rPr>
        <w:lastRenderedPageBreak/>
        <w:t>Faculty &amp; Staff Information</w:t>
      </w:r>
      <w:bookmarkEnd w:id="2"/>
    </w:p>
    <w:p w14:paraId="20416127" w14:textId="25461FC7" w:rsidR="0019168F" w:rsidRPr="007949CF" w:rsidRDefault="00127602" w:rsidP="420E1A86">
      <w:pPr>
        <w:pStyle w:val="Heading2"/>
        <w:rPr>
          <w:lang w:val="en-US"/>
        </w:rPr>
      </w:pPr>
      <w:bookmarkStart w:id="3" w:name="_Toc210216858"/>
      <w:r w:rsidRPr="420E1A86">
        <w:rPr>
          <w:lang w:val="en-US"/>
        </w:rPr>
        <w:t>Course Director Biosketches</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88CD712">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420E1A86">
            <w:pPr>
              <w:widowControl w:val="0"/>
              <w:pBdr>
                <w:top w:val="nil"/>
                <w:left w:val="nil"/>
                <w:bottom w:val="nil"/>
                <w:right w:val="nil"/>
                <w:between w:val="nil"/>
              </w:pBdr>
              <w:spacing w:line="240" w:lineRule="auto"/>
              <w:rPr>
                <w:b/>
                <w:bCs/>
                <w:lang w:val="en-US"/>
              </w:rPr>
            </w:pPr>
            <w:r w:rsidRPr="420E1A86">
              <w:rPr>
                <w:b/>
                <w:bCs/>
                <w:lang w:val="en-US"/>
              </w:rPr>
              <w:t>Biosketch</w:t>
            </w:r>
          </w:p>
        </w:tc>
      </w:tr>
      <w:tr w:rsidR="00910494" w14:paraId="2209F007" w14:textId="77777777" w:rsidTr="088CD712">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24FEB0E5" w:rsidR="00910494" w:rsidRDefault="00910494" w:rsidP="00910494">
            <w:r>
              <w:rPr>
                <w:noProof/>
              </w:rPr>
              <w:drawing>
                <wp:inline distT="0" distB="0" distL="0" distR="0" wp14:anchorId="59D4FE08" wp14:editId="5B2265A0">
                  <wp:extent cx="1898601" cy="1733550"/>
                  <wp:effectExtent l="0" t="0" r="698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1262" r="6972" b="35891"/>
                          <a:stretch/>
                        </pic:blipFill>
                        <pic:spPr bwMode="auto">
                          <a:xfrm>
                            <a:off x="0" y="0"/>
                            <a:ext cx="1903994" cy="1738474"/>
                          </a:xfrm>
                          <a:prstGeom prst="rect">
                            <a:avLst/>
                          </a:prstGeom>
                          <a:ln>
                            <a:noFill/>
                          </a:ln>
                          <a:extLst>
                            <a:ext uri="{53640926-AAD7-44D8-BBD7-CCE9431645EC}">
                              <a14:shadowObscured xmlns:a14="http://schemas.microsoft.com/office/drawing/2010/main"/>
                            </a:ext>
                          </a:extLst>
                        </pic:spPr>
                      </pic:pic>
                    </a:graphicData>
                  </a:graphic>
                </wp:inline>
              </w:drawing>
            </w:r>
          </w:p>
          <w:p w14:paraId="758B30FE" w14:textId="025BA3A8" w:rsidR="00910494" w:rsidRDefault="00910494" w:rsidP="00910494">
            <w:pPr>
              <w:widowControl w:val="0"/>
              <w:spacing w:line="240" w:lineRule="auto"/>
            </w:pPr>
            <w:r w:rsidRPr="0051270D">
              <w:t>Chinyere Tobias, MA</w:t>
            </w:r>
            <w:r>
              <w:t xml:space="preserve"> </w:t>
            </w:r>
          </w:p>
          <w:p w14:paraId="77E37994" w14:textId="77777777" w:rsidR="00910494" w:rsidRDefault="00910494" w:rsidP="00910494">
            <w:pPr>
              <w:widowControl w:val="0"/>
              <w:spacing w:line="240" w:lineRule="auto"/>
              <w:rPr>
                <w:b/>
                <w:highlight w:val="yellow"/>
              </w:rPr>
            </w:pPr>
            <w:hyperlink r:id="rId12" w:history="1">
              <w:r w:rsidRPr="00D677E7">
                <w:rPr>
                  <w:rStyle w:val="Hyperlink"/>
                </w:rPr>
                <w:t>tobiasog@msu.edu</w:t>
              </w:r>
            </w:hyperlink>
          </w:p>
          <w:p w14:paraId="6CBC25F6" w14:textId="77777777" w:rsidR="00910494" w:rsidRPr="00052100" w:rsidRDefault="00910494" w:rsidP="00910494">
            <w:pPr>
              <w:widowControl w:val="0"/>
              <w:spacing w:line="240" w:lineRule="auto"/>
            </w:pPr>
            <w:r w:rsidRPr="00052100">
              <w:rPr>
                <w:sz w:val="21"/>
                <w:szCs w:val="21"/>
                <w:shd w:val="clear" w:color="auto" w:fill="F7F7F7"/>
              </w:rPr>
              <w:t>517-884-9600</w:t>
            </w:r>
            <w:r w:rsidRPr="00052100">
              <w:t xml:space="preserve"> </w:t>
            </w:r>
          </w:p>
          <w:p w14:paraId="090950AC" w14:textId="77777777" w:rsidR="00910494" w:rsidRDefault="00910494" w:rsidP="00910494">
            <w:pPr>
              <w:widowControl w:val="0"/>
              <w:spacing w:line="240" w:lineRule="auto"/>
              <w:rPr>
                <w:highlight w:val="yellow"/>
              </w:rPr>
            </w:pPr>
            <w:r>
              <w:t xml:space="preserve">Primary Site: </w:t>
            </w:r>
            <w:r w:rsidRPr="003A31B9">
              <w:t>DMC</w:t>
            </w:r>
          </w:p>
          <w:p w14:paraId="5E5CAEEA" w14:textId="4568852A" w:rsidR="00910494" w:rsidRDefault="00910494" w:rsidP="00910494">
            <w:pPr>
              <w:widowControl w:val="0"/>
              <w:spacing w:line="240" w:lineRule="auto"/>
            </w:pPr>
            <w:r>
              <w:t>Office Hours: Appointment Only.</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EE0F373" w14:textId="77777777" w:rsidR="00910494" w:rsidRPr="00042237" w:rsidRDefault="00910494" w:rsidP="00910494">
            <w:pPr>
              <w:widowControl w:val="0"/>
              <w:pBdr>
                <w:top w:val="nil"/>
                <w:left w:val="nil"/>
                <w:bottom w:val="nil"/>
                <w:right w:val="nil"/>
                <w:between w:val="nil"/>
              </w:pBdr>
              <w:spacing w:line="240" w:lineRule="auto"/>
              <w:rPr>
                <w:lang w:val="en-US"/>
              </w:rPr>
            </w:pPr>
            <w:r w:rsidRPr="00042237">
              <w:rPr>
                <w:lang w:val="en-US"/>
              </w:rPr>
              <w:t xml:space="preserve">Ms. Chinyere Pauline Tobias is a seasoned professional with over two decades of experience in academic advising, coaching, and nurturing student success. As a Senior Academic/Learning Specialist and Instructor at Michigan State University College of Osteopathic Medicine, she stands as an advocate for all students.  </w:t>
            </w:r>
          </w:p>
          <w:p w14:paraId="56E85E57" w14:textId="77777777" w:rsidR="00910494" w:rsidRPr="00042237" w:rsidRDefault="00910494" w:rsidP="00910494">
            <w:pPr>
              <w:widowControl w:val="0"/>
              <w:pBdr>
                <w:top w:val="nil"/>
                <w:left w:val="nil"/>
                <w:bottom w:val="nil"/>
                <w:right w:val="nil"/>
                <w:between w:val="nil"/>
              </w:pBdr>
              <w:spacing w:line="240" w:lineRule="auto"/>
              <w:rPr>
                <w:lang w:val="en-US"/>
              </w:rPr>
            </w:pPr>
          </w:p>
          <w:p w14:paraId="2B780819" w14:textId="77777777" w:rsidR="00910494" w:rsidRPr="00042237" w:rsidRDefault="00910494" w:rsidP="00910494">
            <w:pPr>
              <w:widowControl w:val="0"/>
              <w:pBdr>
                <w:top w:val="nil"/>
                <w:left w:val="nil"/>
                <w:bottom w:val="nil"/>
                <w:right w:val="nil"/>
                <w:between w:val="nil"/>
              </w:pBdr>
              <w:spacing w:line="240" w:lineRule="auto"/>
              <w:rPr>
                <w:lang w:val="en-US"/>
              </w:rPr>
            </w:pPr>
            <w:r w:rsidRPr="00042237">
              <w:rPr>
                <w:lang w:val="en-US"/>
              </w:rPr>
              <w:t>With a strong commitment to student success, Ms. Tobias's personal and professional journey has been one of transformation and empowerment. At the heart of her mission lies the fervent desire to help students uncover or rekindle their intrinsic "Why," igniting a fire of motivation that propels them toward academic and professional greatness.</w:t>
            </w:r>
          </w:p>
          <w:p w14:paraId="36DB6E6A" w14:textId="77777777" w:rsidR="00910494" w:rsidRPr="00042237" w:rsidRDefault="00910494" w:rsidP="00910494">
            <w:pPr>
              <w:widowControl w:val="0"/>
              <w:pBdr>
                <w:top w:val="nil"/>
                <w:left w:val="nil"/>
                <w:bottom w:val="nil"/>
                <w:right w:val="nil"/>
                <w:between w:val="nil"/>
              </w:pBdr>
              <w:spacing w:line="240" w:lineRule="auto"/>
              <w:rPr>
                <w:lang w:val="en-US"/>
              </w:rPr>
            </w:pPr>
          </w:p>
          <w:p w14:paraId="687D17E1" w14:textId="1B27AF5A" w:rsidR="00910494" w:rsidRDefault="00910494" w:rsidP="00910494">
            <w:pPr>
              <w:widowControl w:val="0"/>
              <w:pBdr>
                <w:top w:val="nil"/>
                <w:left w:val="nil"/>
                <w:bottom w:val="nil"/>
                <w:right w:val="nil"/>
                <w:between w:val="nil"/>
              </w:pBdr>
              <w:spacing w:line="240" w:lineRule="auto"/>
              <w:rPr>
                <w:highlight w:val="yellow"/>
              </w:rPr>
            </w:pPr>
            <w:r w:rsidRPr="00042237">
              <w:rPr>
                <w:lang w:val="en-US"/>
              </w:rPr>
              <w:t>Ms. Tobias's philosophy revolves around the belief that each student possesses the innate potential for success. Yet, she recognizes that some might require a guiding hand to unveil their identity as learners and to identify the learning strategies that resonate most profoundly</w:t>
            </w:r>
            <w:r>
              <w:rPr>
                <w:lang w:val="en-US"/>
              </w:rPr>
              <w:t>.</w:t>
            </w:r>
          </w:p>
        </w:tc>
      </w:tr>
      <w:tr w:rsidR="00910494" w14:paraId="586F7ABE" w14:textId="77777777" w:rsidTr="088CD712">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8C9B895" w14:textId="2DB4169C" w:rsidR="004B5319" w:rsidRDefault="00E84C3D" w:rsidP="004B5319">
            <w:pPr>
              <w:widowControl w:val="0"/>
              <w:spacing w:line="240" w:lineRule="auto"/>
            </w:pPr>
            <w:r>
              <w:rPr>
                <w:noProof/>
              </w:rPr>
              <w:drawing>
                <wp:inline distT="0" distB="0" distL="0" distR="0" wp14:anchorId="675C8BB1" wp14:editId="6467ECED">
                  <wp:extent cx="1944793" cy="1828958"/>
                  <wp:effectExtent l="0" t="0" r="0" b="0"/>
                  <wp:docPr id="35250920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09200" name="drawing">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944793" cy="1828958"/>
                          </a:xfrm>
                          <a:prstGeom prst="rect">
                            <a:avLst/>
                          </a:prstGeom>
                        </pic:spPr>
                      </pic:pic>
                    </a:graphicData>
                  </a:graphic>
                </wp:inline>
              </w:drawing>
            </w:r>
            <w:r w:rsidR="004B5319">
              <w:t xml:space="preserve"> Janice Schwartz</w:t>
            </w:r>
          </w:p>
          <w:p w14:paraId="0DBADC03" w14:textId="77777777" w:rsidR="004B5319" w:rsidRDefault="004B5319" w:rsidP="004B5319">
            <w:pPr>
              <w:widowControl w:val="0"/>
              <w:spacing w:line="240" w:lineRule="auto"/>
              <w:rPr>
                <w:rStyle w:val="Hyperlink"/>
              </w:rPr>
            </w:pPr>
            <w:r w:rsidRPr="00052100">
              <w:t xml:space="preserve"> </w:t>
            </w:r>
            <w:hyperlink r:id="rId14" w:history="1">
              <w:r w:rsidRPr="00B04033">
                <w:rPr>
                  <w:rStyle w:val="Hyperlink"/>
                </w:rPr>
                <w:t>schwa317@msu.edu</w:t>
              </w:r>
            </w:hyperlink>
          </w:p>
          <w:p w14:paraId="54971530" w14:textId="77777777" w:rsidR="004B5319" w:rsidRPr="00052100" w:rsidRDefault="004B5319" w:rsidP="004B5319">
            <w:pPr>
              <w:widowControl w:val="0"/>
              <w:spacing w:line="240" w:lineRule="auto"/>
            </w:pPr>
            <w:r>
              <w:t>517-884-9671</w:t>
            </w:r>
          </w:p>
          <w:p w14:paraId="4314B1D2" w14:textId="77777777" w:rsidR="004B5319" w:rsidRDefault="004B5319" w:rsidP="004B5319">
            <w:pPr>
              <w:widowControl w:val="0"/>
              <w:spacing w:line="240" w:lineRule="auto"/>
              <w:rPr>
                <w:highlight w:val="yellow"/>
              </w:rPr>
            </w:pPr>
            <w:r>
              <w:t xml:space="preserve">Primary Site: </w:t>
            </w:r>
            <w:r w:rsidRPr="003A31B9">
              <w:t>DMC</w:t>
            </w:r>
          </w:p>
          <w:p w14:paraId="08EE3A03" w14:textId="0BF6A7E6" w:rsidR="00910494" w:rsidRPr="004B5319" w:rsidRDefault="004B5319" w:rsidP="004B5319">
            <w:r>
              <w:t>Office Hours: Appointment Only</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1AD0539" w14:textId="77777777" w:rsidR="001D3982" w:rsidRDefault="001D3982" w:rsidP="00910494">
            <w:pPr>
              <w:widowControl w:val="0"/>
              <w:spacing w:line="240" w:lineRule="auto"/>
            </w:pPr>
            <w:r w:rsidRPr="2AAC3862">
              <w:t xml:space="preserve">Dr. Janice Schwartz (BS, MS, PhD) has an Individual Interdisciplinary PhD in Molecular Endocrinology and Biophysics from the School of Medicine at Wayne State University where she also completed a postdoctoral fellowship in Biochemistry and Molecular Biology before being appointed as an Assistant Professor to the Physiology Department. </w:t>
            </w:r>
          </w:p>
          <w:p w14:paraId="236FF08F" w14:textId="77777777" w:rsidR="00B65E1D" w:rsidRDefault="00B65E1D" w:rsidP="00910494">
            <w:pPr>
              <w:widowControl w:val="0"/>
              <w:spacing w:line="240" w:lineRule="auto"/>
            </w:pPr>
          </w:p>
          <w:p w14:paraId="0F76A905" w14:textId="50513199" w:rsidR="00B65E1D" w:rsidRDefault="001D3982" w:rsidP="00910494">
            <w:pPr>
              <w:widowControl w:val="0"/>
              <w:spacing w:line="240" w:lineRule="auto"/>
            </w:pPr>
            <w:r w:rsidRPr="088CD712">
              <w:rPr>
                <w:lang w:val="en-US"/>
              </w:rPr>
              <w:t>Since that time, she has published over 20 peer-reviewed manuscripts and has been awarded funding from NIH, NIDDK</w:t>
            </w:r>
            <w:r w:rsidR="553AD7B1" w:rsidRPr="088CD712">
              <w:rPr>
                <w:lang w:val="en-US"/>
              </w:rPr>
              <w:t>.</w:t>
            </w:r>
            <w:r w:rsidRPr="088CD712">
              <w:rPr>
                <w:lang w:val="en-US"/>
              </w:rPr>
              <w:t xml:space="preserve"> and NCI. She serves as a National Faculty Member for the Clinical Department of Foundational Biomedical Sciences in Physiology at the NBOME and recently received the Outstanding Curricular Contributions Award at MSUCOM. </w:t>
            </w:r>
          </w:p>
          <w:p w14:paraId="47AE3C5F" w14:textId="77777777" w:rsidR="00B65E1D" w:rsidRDefault="00B65E1D" w:rsidP="00910494">
            <w:pPr>
              <w:widowControl w:val="0"/>
              <w:spacing w:line="240" w:lineRule="auto"/>
            </w:pPr>
          </w:p>
          <w:p w14:paraId="2B5E36F7" w14:textId="563EF0F1" w:rsidR="00910494" w:rsidRDefault="001D3982" w:rsidP="00910494">
            <w:pPr>
              <w:widowControl w:val="0"/>
              <w:spacing w:line="240" w:lineRule="auto"/>
              <w:rPr>
                <w:highlight w:val="yellow"/>
              </w:rPr>
            </w:pPr>
            <w:r w:rsidRPr="2AAC3862">
              <w:t>As a full-time faculty member and medical educator at MSUCOM, Dr. Schwartz serves as the histopathology lab leader at DMC, coordinates the OST591 elective, and contributes lectures in different pre-clerkship courses.</w:t>
            </w:r>
          </w:p>
        </w:tc>
      </w:tr>
    </w:tbl>
    <w:p w14:paraId="777E46B0" w14:textId="77777777" w:rsidR="0019168F" w:rsidRDefault="0019168F"/>
    <w:p w14:paraId="426AD688" w14:textId="77777777" w:rsidR="0019168F" w:rsidRDefault="00127602">
      <w:pPr>
        <w:pStyle w:val="Heading2"/>
      </w:pPr>
      <w:bookmarkStart w:id="4" w:name="_Toc210216859"/>
      <w:r>
        <w:lastRenderedPageBreak/>
        <w:t>Course Coordinator (CC)</w:t>
      </w:r>
      <w:bookmarkEnd w:id="4"/>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9E0311">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3F6F7C" w14:paraId="6E719822" w14:textId="77777777" w:rsidTr="009E0311">
        <w:tc>
          <w:tcPr>
            <w:tcW w:w="3330" w:type="dxa"/>
            <w:tcBorders>
              <w:top w:val="single" w:sz="6" w:space="0" w:color="18453B"/>
              <w:left w:val="single" w:sz="6" w:space="0" w:color="18453B"/>
              <w:bottom w:val="single" w:sz="6" w:space="0" w:color="18453B"/>
              <w:right w:val="single" w:sz="6" w:space="0" w:color="18453B"/>
            </w:tcBorders>
          </w:tcPr>
          <w:p w14:paraId="59ECBE0A" w14:textId="6F7A672F" w:rsidR="003F6F7C" w:rsidRPr="00C20C51" w:rsidRDefault="003F6F7C" w:rsidP="003F6F7C">
            <w:pPr>
              <w:widowControl w:val="0"/>
              <w:spacing w:line="240" w:lineRule="auto"/>
              <w:rPr>
                <w:bCs/>
                <w:highlight w:val="yellow"/>
              </w:rPr>
            </w:pPr>
            <w:r w:rsidRPr="00C20C51">
              <w:rPr>
                <w:bCs/>
              </w:rPr>
              <w:t>Donna Stern</w:t>
            </w:r>
          </w:p>
        </w:tc>
        <w:tc>
          <w:tcPr>
            <w:tcW w:w="3150" w:type="dxa"/>
            <w:tcBorders>
              <w:top w:val="single" w:sz="6" w:space="0" w:color="18453B"/>
              <w:left w:val="single" w:sz="6" w:space="0" w:color="18453B"/>
              <w:bottom w:val="single" w:sz="6" w:space="0" w:color="18453B"/>
              <w:right w:val="single" w:sz="6" w:space="0" w:color="18453B"/>
            </w:tcBorders>
          </w:tcPr>
          <w:p w14:paraId="6A4379C5" w14:textId="45D55A1A" w:rsidR="003F6F7C" w:rsidRDefault="003F6F7C" w:rsidP="003F6F7C">
            <w:pPr>
              <w:widowControl w:val="0"/>
              <w:spacing w:line="240" w:lineRule="auto"/>
              <w:rPr>
                <w:highlight w:val="yellow"/>
              </w:rPr>
            </w:pPr>
            <w:hyperlink r:id="rId15" w:history="1">
              <w:r w:rsidRPr="002B7CA0">
                <w:rPr>
                  <w:rStyle w:val="Hyperlink"/>
                </w:rPr>
                <w:t>sterndon@msu.edu</w:t>
              </w:r>
            </w:hyperlink>
          </w:p>
        </w:tc>
        <w:tc>
          <w:tcPr>
            <w:tcW w:w="1590" w:type="dxa"/>
            <w:tcBorders>
              <w:top w:val="single" w:sz="6" w:space="0" w:color="18453B"/>
              <w:left w:val="single" w:sz="6" w:space="0" w:color="18453B"/>
              <w:bottom w:val="single" w:sz="6" w:space="0" w:color="18453B"/>
              <w:right w:val="single" w:sz="6" w:space="0" w:color="18453B"/>
            </w:tcBorders>
          </w:tcPr>
          <w:p w14:paraId="39A3693C" w14:textId="24EE842B" w:rsidR="003F6F7C" w:rsidRDefault="003F6F7C" w:rsidP="003F6F7C">
            <w:pPr>
              <w:widowControl w:val="0"/>
              <w:spacing w:line="240" w:lineRule="auto"/>
              <w:rPr>
                <w:highlight w:val="yellow"/>
              </w:rPr>
            </w:pPr>
            <w:r w:rsidRPr="002B7CA0">
              <w:t>313-578-9667</w:t>
            </w:r>
          </w:p>
        </w:tc>
        <w:tc>
          <w:tcPr>
            <w:tcW w:w="1290" w:type="dxa"/>
            <w:tcBorders>
              <w:top w:val="single" w:sz="6" w:space="0" w:color="18453B"/>
              <w:left w:val="single" w:sz="6" w:space="0" w:color="18453B"/>
              <w:bottom w:val="single" w:sz="6" w:space="0" w:color="18453B"/>
              <w:right w:val="single" w:sz="6" w:space="0" w:color="18453B"/>
            </w:tcBorders>
          </w:tcPr>
          <w:p w14:paraId="4D090780" w14:textId="6D512E99" w:rsidR="003F6F7C" w:rsidRDefault="003F6F7C" w:rsidP="003F6F7C">
            <w:pPr>
              <w:widowControl w:val="0"/>
              <w:spacing w:line="240" w:lineRule="auto"/>
              <w:rPr>
                <w:highlight w:val="yellow"/>
              </w:rPr>
            </w:pPr>
            <w:r w:rsidRPr="002B7CA0">
              <w:t>DMC</w:t>
            </w:r>
          </w:p>
        </w:tc>
      </w:tr>
    </w:tbl>
    <w:p w14:paraId="16E63A01" w14:textId="77777777" w:rsidR="0019168F" w:rsidRDefault="00127602">
      <w:pPr>
        <w:pStyle w:val="Heading2"/>
      </w:pPr>
      <w:bookmarkStart w:id="5" w:name="_Toc210216860"/>
      <w:r>
        <w:t>Who to Contact with Questions</w:t>
      </w:r>
      <w:bookmarkEnd w:id="5"/>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420E1A86">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420E1A86">
              <w:rPr>
                <w:lang w:val="en-US"/>
              </w:rPr>
              <w:t>Contact CC for rooms, groups, materials, links, schedule, etc.</w:t>
            </w:r>
          </w:p>
        </w:tc>
      </w:tr>
      <w:tr w:rsidR="0019168F" w14:paraId="7ED92E49"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420E1A86">
              <w:rPr>
                <w:lang w:val="en-US"/>
              </w:rPr>
              <w:t>Contact Course Directors (in bold above).</w:t>
            </w:r>
          </w:p>
        </w:tc>
      </w:tr>
      <w:tr w:rsidR="0019168F" w14:paraId="0570035A"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420E1A86">
              <w:rPr>
                <w:lang w:val="en-US"/>
              </w:rPr>
              <w:t>Contact Course Directors (in bold above).</w:t>
            </w:r>
          </w:p>
        </w:tc>
      </w:tr>
      <w:tr w:rsidR="0019168F" w14:paraId="67949FC2"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16">
              <w:r>
                <w:rPr>
                  <w:color w:val="1155CC"/>
                  <w:u w:val="single"/>
                </w:rPr>
                <w:t>CGPI</w:t>
              </w:r>
            </w:hyperlink>
            <w:r>
              <w:t>.</w:t>
            </w:r>
          </w:p>
        </w:tc>
      </w:tr>
      <w:tr w:rsidR="0019168F" w14:paraId="1551D2FA"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17">
              <w:r>
                <w:rPr>
                  <w:color w:val="1155CC"/>
                  <w:u w:val="single"/>
                </w:rPr>
                <w:t>MSUCOM Registrar</w:t>
              </w:r>
            </w:hyperlink>
            <w:r>
              <w:t>.</w:t>
            </w:r>
          </w:p>
        </w:tc>
      </w:tr>
      <w:tr w:rsidR="0019168F" w14:paraId="2A9DD814"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18">
              <w:r>
                <w:rPr>
                  <w:color w:val="1155CC"/>
                  <w:u w:val="single"/>
                </w:rPr>
                <w:t>Wellness &amp; Counseling</w:t>
              </w:r>
            </w:hyperlink>
            <w:r>
              <w:t>.</w:t>
            </w:r>
          </w:p>
        </w:tc>
      </w:tr>
      <w:tr w:rsidR="0019168F" w14:paraId="1A72C98D"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19">
              <w:r>
                <w:rPr>
                  <w:color w:val="1155CC"/>
                  <w:u w:val="single"/>
                </w:rPr>
                <w:t>https://tinyurl.com/DO-Better-Form</w:t>
              </w:r>
            </w:hyperlink>
          </w:p>
        </w:tc>
      </w:tr>
      <w:tr w:rsidR="0019168F" w14:paraId="35A8F9CD"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0">
              <w:r>
                <w:rPr>
                  <w:color w:val="1155CC"/>
                  <w:u w:val="single"/>
                </w:rPr>
                <w:t>Academic &amp; Career Advising</w:t>
              </w:r>
            </w:hyperlink>
            <w:r>
              <w:t>.</w:t>
            </w:r>
          </w:p>
        </w:tc>
      </w:tr>
      <w:tr w:rsidR="0019168F" w14:paraId="229FD167" w14:textId="77777777" w:rsidTr="420E1A86">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1">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6" w:name="_Toc210216861"/>
      <w:r>
        <w:rPr>
          <w:sz w:val="32"/>
          <w:szCs w:val="32"/>
        </w:rPr>
        <w:t>Course Information</w:t>
      </w:r>
      <w:bookmarkEnd w:id="6"/>
    </w:p>
    <w:p w14:paraId="742FDD3C" w14:textId="77777777" w:rsidR="0019168F" w:rsidRDefault="00127602">
      <w:pPr>
        <w:pStyle w:val="Heading2"/>
      </w:pPr>
      <w:bookmarkStart w:id="7" w:name="_Toc210216862"/>
      <w:r>
        <w:t>Course Description &amp; Overview</w:t>
      </w:r>
      <w:bookmarkEnd w:id="7"/>
    </w:p>
    <w:p w14:paraId="3C2AF1A1" w14:textId="77777777" w:rsidR="00575823" w:rsidRDefault="00575823" w:rsidP="00575823">
      <w:pPr>
        <w:rPr>
          <w:highlight w:val="yellow"/>
        </w:rPr>
      </w:pPr>
      <w:r w:rsidRPr="006141A4">
        <w:t xml:space="preserve">OST </w:t>
      </w:r>
      <w:r w:rsidRPr="00792995">
        <w:t>592</w:t>
      </w:r>
      <w:r w:rsidRPr="00792995">
        <w:rPr>
          <w:shd w:val="clear" w:color="auto" w:fill="FFF2CC"/>
        </w:rPr>
        <w:t xml:space="preserve"> </w:t>
      </w:r>
      <w:r w:rsidRPr="00792995">
        <w:t>is</w:t>
      </w:r>
      <w:r>
        <w:t xml:space="preserve"> an elective course in the D.O. program. It is a 6-credit hour course. </w:t>
      </w:r>
      <w:r>
        <w:rPr>
          <w:color w:val="333333"/>
          <w:sz w:val="21"/>
          <w:szCs w:val="21"/>
          <w:shd w:val="clear" w:color="auto" w:fill="FFFFFF"/>
        </w:rPr>
        <w:t>This is a self-directed review and integration of basic science and systems medical knowledge content and clinical correlations using academic coaching and strategies workshops.</w:t>
      </w:r>
    </w:p>
    <w:p w14:paraId="401336D2" w14:textId="77777777" w:rsidR="00575823" w:rsidRPr="00575823" w:rsidRDefault="00575823" w:rsidP="00575823"/>
    <w:p w14:paraId="198269E9" w14:textId="77777777" w:rsidR="0019168F" w:rsidRDefault="00127602">
      <w:pPr>
        <w:pStyle w:val="Heading2"/>
      </w:pPr>
      <w:bookmarkStart w:id="8" w:name="_Toc210216863"/>
      <w:r>
        <w:t>Course Objectives</w:t>
      </w:r>
      <w:bookmarkEnd w:id="8"/>
    </w:p>
    <w:p w14:paraId="7C9701DB" w14:textId="77777777" w:rsidR="00085EEF" w:rsidRPr="00085594" w:rsidRDefault="00085EEF" w:rsidP="420E1A86">
      <w:pPr>
        <w:rPr>
          <w:rFonts w:cstheme="minorBidi"/>
          <w:lang w:val="en-US"/>
        </w:rPr>
      </w:pPr>
      <w:r w:rsidRPr="420E1A86">
        <w:rPr>
          <w:rFonts w:cstheme="minorBidi"/>
          <w:lang w:val="en-US"/>
        </w:rPr>
        <w:t>The goal of this course is to enable the student to be successful in a self-directed review of FBS information integrating medical content knowledge and clinical correlations by providing structure, support, study guides, and resources.</w:t>
      </w:r>
    </w:p>
    <w:p w14:paraId="0F68623F" w14:textId="77777777" w:rsidR="00935E0E" w:rsidRDefault="00935E0E" w:rsidP="00085EEF">
      <w:pPr>
        <w:spacing w:before="100" w:beforeAutospacing="1" w:after="100" w:afterAutospacing="1"/>
        <w:rPr>
          <w:rFonts w:eastAsia="Times New Roman"/>
          <w:sz w:val="24"/>
          <w:szCs w:val="24"/>
        </w:rPr>
      </w:pPr>
    </w:p>
    <w:p w14:paraId="482F210D" w14:textId="0E4BDCF5" w:rsidR="00085EEF" w:rsidRPr="00342557" w:rsidRDefault="00085EEF" w:rsidP="00085EEF">
      <w:pPr>
        <w:spacing w:before="100" w:beforeAutospacing="1" w:after="100" w:afterAutospacing="1"/>
        <w:rPr>
          <w:rFonts w:eastAsia="Times New Roman"/>
          <w:sz w:val="24"/>
          <w:szCs w:val="24"/>
        </w:rPr>
      </w:pPr>
      <w:r w:rsidRPr="00342557">
        <w:rPr>
          <w:rFonts w:eastAsia="Times New Roman"/>
          <w:sz w:val="24"/>
          <w:szCs w:val="24"/>
        </w:rPr>
        <w:lastRenderedPageBreak/>
        <w:t xml:space="preserve">Self-Directed Learning in OST 592 </w:t>
      </w:r>
    </w:p>
    <w:p w14:paraId="5313B82D" w14:textId="1A7AFAFC" w:rsidR="00085EEF" w:rsidRDefault="00085EEF" w:rsidP="420E1A86">
      <w:pPr>
        <w:rPr>
          <w:highlight w:val="yellow"/>
          <w:lang w:val="en-US"/>
        </w:rPr>
      </w:pPr>
      <w:r w:rsidRPr="088CD712">
        <w:rPr>
          <w:rFonts w:eastAsia="Times New Roman"/>
          <w:lang w:val="en-US"/>
        </w:rPr>
        <w:t>It is a goal at MSUCOM to promote self-directed learning to help our students grow into strong, self-directed</w:t>
      </w:r>
      <w:r w:rsidR="362CB245" w:rsidRPr="088CD712">
        <w:rPr>
          <w:rFonts w:eastAsia="Times New Roman"/>
          <w:lang w:val="en-US"/>
        </w:rPr>
        <w:t>,</w:t>
      </w:r>
      <w:r w:rsidRPr="088CD712">
        <w:rPr>
          <w:rFonts w:eastAsia="Times New Roman"/>
          <w:lang w:val="en-US"/>
        </w:rPr>
        <w:t xml:space="preserve"> future clinicians. Self-directed learning is also required by medical school accreditation standards. It is a 4-step process that occurs within an encapsulated timeframe.</w:t>
      </w:r>
    </w:p>
    <w:p w14:paraId="20E9978F" w14:textId="77777777" w:rsidR="0019168F" w:rsidRDefault="0019168F"/>
    <w:tbl>
      <w:tblPr>
        <w:tblStyle w:val="aff3"/>
        <w:tblpPr w:leftFromText="180" w:rightFromText="180" w:topFromText="180" w:bottomFromText="180" w:vertAnchor="text" w:tblpY="11"/>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75"/>
        <w:gridCol w:w="7515"/>
      </w:tblGrid>
      <w:tr w:rsidR="0019168F" w14:paraId="35DF8687" w14:textId="77777777" w:rsidTr="088CD712">
        <w:trPr>
          <w:trHeight w:val="420"/>
          <w:tblHeader/>
        </w:trPr>
        <w:tc>
          <w:tcPr>
            <w:tcW w:w="1875" w:type="dxa"/>
            <w:tcBorders>
              <w:top w:val="single" w:sz="8" w:space="0" w:color="18453B"/>
              <w:left w:val="single" w:sz="8" w:space="0" w:color="18453B"/>
              <w:bottom w:val="single" w:sz="8" w:space="0" w:color="18453B"/>
              <w:right w:val="single" w:sz="8" w:space="0" w:color="18453B"/>
            </w:tcBorders>
            <w:shd w:val="clear" w:color="auto" w:fill="D0E4D1"/>
          </w:tcPr>
          <w:p w14:paraId="3C680D82" w14:textId="77777777" w:rsidR="0019168F" w:rsidRDefault="00127602">
            <w:pPr>
              <w:widowControl w:val="0"/>
              <w:spacing w:line="240" w:lineRule="auto"/>
              <w:rPr>
                <w:b/>
              </w:rPr>
            </w:pPr>
            <w:r>
              <w:rPr>
                <w:b/>
              </w:rPr>
              <w:t>Competency</w:t>
            </w:r>
          </w:p>
        </w:tc>
        <w:tc>
          <w:tcPr>
            <w:tcW w:w="7515" w:type="dxa"/>
            <w:tcBorders>
              <w:top w:val="single" w:sz="8" w:space="0" w:color="18453B"/>
              <w:left w:val="single" w:sz="8" w:space="0" w:color="18453B"/>
              <w:bottom w:val="single" w:sz="8" w:space="0" w:color="18453B"/>
              <w:right w:val="single" w:sz="8" w:space="0" w:color="18453B"/>
            </w:tcBorders>
            <w:shd w:val="clear" w:color="auto" w:fill="D0E4D1"/>
          </w:tcPr>
          <w:p w14:paraId="7EDB15C8" w14:textId="77777777" w:rsidR="0019168F" w:rsidRDefault="00127602">
            <w:pPr>
              <w:widowControl w:val="0"/>
              <w:spacing w:line="240" w:lineRule="auto"/>
              <w:rPr>
                <w:b/>
              </w:rPr>
            </w:pPr>
            <w:r>
              <w:rPr>
                <w:b/>
              </w:rPr>
              <w:t>Related Course Objective(s)</w:t>
            </w:r>
          </w:p>
        </w:tc>
      </w:tr>
      <w:tr w:rsidR="0019168F" w14:paraId="4F70B279" w14:textId="77777777" w:rsidTr="088CD712">
        <w:tc>
          <w:tcPr>
            <w:tcW w:w="1875" w:type="dxa"/>
            <w:tcBorders>
              <w:top w:val="single" w:sz="8" w:space="0" w:color="18453B"/>
              <w:left w:val="single" w:sz="6" w:space="0" w:color="18453B"/>
              <w:bottom w:val="single" w:sz="6" w:space="0" w:color="18453B"/>
              <w:right w:val="single" w:sz="6" w:space="0" w:color="18453B"/>
            </w:tcBorders>
          </w:tcPr>
          <w:p w14:paraId="5B38C009" w14:textId="630AFFF4" w:rsidR="0019168F" w:rsidRDefault="00C33791">
            <w:pPr>
              <w:widowControl w:val="0"/>
              <w:spacing w:line="240" w:lineRule="auto"/>
              <w:rPr>
                <w:highlight w:val="yellow"/>
              </w:rPr>
            </w:pPr>
            <w:r w:rsidRPr="001640C5">
              <w:rPr>
                <w:rFonts w:eastAsia="Times New Roman"/>
              </w:rPr>
              <w:t>Provide Self-Assessment of Learning Needs</w:t>
            </w:r>
          </w:p>
        </w:tc>
        <w:tc>
          <w:tcPr>
            <w:tcW w:w="7515" w:type="dxa"/>
            <w:tcBorders>
              <w:top w:val="single" w:sz="8" w:space="0" w:color="18453B"/>
              <w:left w:val="single" w:sz="6" w:space="0" w:color="18453B"/>
              <w:bottom w:val="single" w:sz="6" w:space="0" w:color="18453B"/>
              <w:right w:val="single" w:sz="6" w:space="0" w:color="18453B"/>
            </w:tcBorders>
          </w:tcPr>
          <w:p w14:paraId="32108959" w14:textId="77777777" w:rsidR="00637510" w:rsidRPr="00CD096A" w:rsidRDefault="00637510" w:rsidP="00AF5354">
            <w:pPr>
              <w:pStyle w:val="ListParagraph"/>
              <w:numPr>
                <w:ilvl w:val="0"/>
                <w:numId w:val="7"/>
              </w:numPr>
              <w:spacing w:before="100" w:beforeAutospacing="1" w:after="100" w:afterAutospacing="1"/>
              <w:rPr>
                <w:rFonts w:eastAsia="Times New Roman"/>
              </w:rPr>
            </w:pPr>
            <w:r w:rsidRPr="00CD096A">
              <w:rPr>
                <w:rFonts w:eastAsia="Times New Roman"/>
              </w:rPr>
              <w:t>Students will be encouraged to explore existing feedback on performance, progress, course performance, quintile rank, exam performance, skills performance, and any other available data.</w:t>
            </w:r>
          </w:p>
          <w:p w14:paraId="7E5A4072" w14:textId="232626E6" w:rsidR="00A75ACC" w:rsidRPr="00CD096A" w:rsidRDefault="00637510" w:rsidP="420E1A86">
            <w:pPr>
              <w:pStyle w:val="ListParagraph"/>
              <w:numPr>
                <w:ilvl w:val="0"/>
                <w:numId w:val="7"/>
              </w:numPr>
              <w:spacing w:before="100" w:beforeAutospacing="1" w:after="100" w:afterAutospacing="1"/>
              <w:rPr>
                <w:rFonts w:eastAsia="Times New Roman"/>
                <w:lang w:val="en-US"/>
              </w:rPr>
            </w:pPr>
            <w:r w:rsidRPr="420E1A86">
              <w:rPr>
                <w:rFonts w:eastAsia="Times New Roman"/>
                <w:lang w:val="en-US"/>
              </w:rPr>
              <w:t xml:space="preserve">This activity will help the </w:t>
            </w:r>
            <w:proofErr w:type="gramStart"/>
            <w:r w:rsidRPr="420E1A86">
              <w:rPr>
                <w:rFonts w:eastAsia="Times New Roman"/>
                <w:lang w:val="en-US"/>
              </w:rPr>
              <w:t>student</w:t>
            </w:r>
            <w:proofErr w:type="gramEnd"/>
            <w:r w:rsidRPr="420E1A86">
              <w:rPr>
                <w:rFonts w:eastAsia="Times New Roman"/>
                <w:lang w:val="en-US"/>
              </w:rPr>
              <w:t xml:space="preserve"> identify areas of learning that </w:t>
            </w:r>
            <w:proofErr w:type="gramStart"/>
            <w:r w:rsidRPr="420E1A86">
              <w:rPr>
                <w:rFonts w:eastAsia="Times New Roman"/>
                <w:lang w:val="en-US"/>
              </w:rPr>
              <w:t>warrant</w:t>
            </w:r>
            <w:proofErr w:type="gramEnd"/>
            <w:r w:rsidRPr="420E1A86">
              <w:rPr>
                <w:rFonts w:eastAsia="Times New Roman"/>
                <w:lang w:val="en-US"/>
              </w:rPr>
              <w:t xml:space="preserve"> further focus. </w:t>
            </w:r>
          </w:p>
          <w:p w14:paraId="09891D42" w14:textId="77777777" w:rsidR="0019168F" w:rsidRPr="00CD096A" w:rsidRDefault="00637510" w:rsidP="00AF5354">
            <w:pPr>
              <w:pStyle w:val="ListParagraph"/>
              <w:widowControl w:val="0"/>
              <w:numPr>
                <w:ilvl w:val="0"/>
                <w:numId w:val="7"/>
              </w:numPr>
              <w:spacing w:line="240" w:lineRule="auto"/>
            </w:pPr>
            <w:r w:rsidRPr="00CD096A">
              <w:rPr>
                <w:rFonts w:eastAsia="Times New Roman"/>
              </w:rPr>
              <w:t>Students will develop a learning plan that makes these needs and related plans concrete.</w:t>
            </w:r>
          </w:p>
          <w:p w14:paraId="2B2BEEB0" w14:textId="0EE64C8B" w:rsidR="00AF5354" w:rsidRPr="00CD096A" w:rsidRDefault="00AF5354" w:rsidP="00AF5354">
            <w:pPr>
              <w:pStyle w:val="ListParagraph"/>
              <w:widowControl w:val="0"/>
              <w:spacing w:line="240" w:lineRule="auto"/>
            </w:pPr>
          </w:p>
        </w:tc>
      </w:tr>
      <w:tr w:rsidR="0019168F" w14:paraId="187469CA" w14:textId="77777777" w:rsidTr="088CD712">
        <w:tc>
          <w:tcPr>
            <w:tcW w:w="1875" w:type="dxa"/>
            <w:tcBorders>
              <w:top w:val="single" w:sz="6" w:space="0" w:color="18453B"/>
              <w:left w:val="single" w:sz="6" w:space="0" w:color="18453B"/>
              <w:bottom w:val="single" w:sz="6" w:space="0" w:color="18453B"/>
              <w:right w:val="single" w:sz="6" w:space="0" w:color="18453B"/>
            </w:tcBorders>
          </w:tcPr>
          <w:p w14:paraId="317BB24F" w14:textId="105D2CE9" w:rsidR="0019168F" w:rsidRDefault="00B402F1" w:rsidP="004932F2">
            <w:pPr>
              <w:widowControl w:val="0"/>
              <w:spacing w:line="240" w:lineRule="auto"/>
              <w:rPr>
                <w:highlight w:val="yellow"/>
              </w:rPr>
            </w:pPr>
            <w:r w:rsidRPr="001640C5">
              <w:rPr>
                <w:rFonts w:eastAsia="Times New Roman"/>
              </w:rPr>
              <w:t>Identification, Analysis, &amp; Synthesis of Information</w:t>
            </w:r>
          </w:p>
        </w:tc>
        <w:tc>
          <w:tcPr>
            <w:tcW w:w="7515" w:type="dxa"/>
            <w:tcBorders>
              <w:top w:val="single" w:sz="6" w:space="0" w:color="18453B"/>
              <w:left w:val="single" w:sz="6" w:space="0" w:color="18453B"/>
              <w:bottom w:val="single" w:sz="6" w:space="0" w:color="18453B"/>
              <w:right w:val="single" w:sz="6" w:space="0" w:color="18453B"/>
            </w:tcBorders>
          </w:tcPr>
          <w:p w14:paraId="24CFAC13" w14:textId="77777777" w:rsidR="00A75ACC" w:rsidRDefault="00A75ACC" w:rsidP="420E1A86">
            <w:pPr>
              <w:pStyle w:val="ListParagraph"/>
              <w:numPr>
                <w:ilvl w:val="0"/>
                <w:numId w:val="6"/>
              </w:numPr>
              <w:spacing w:before="100" w:beforeAutospacing="1" w:after="100" w:afterAutospacing="1"/>
              <w:rPr>
                <w:rFonts w:eastAsia="Times New Roman"/>
                <w:lang w:val="en-US"/>
              </w:rPr>
            </w:pPr>
            <w:r w:rsidRPr="420E1A86">
              <w:rPr>
                <w:rFonts w:eastAsia="Times New Roman"/>
                <w:lang w:val="en-US"/>
              </w:rPr>
              <w:t xml:space="preserve">Students will be provided with a framework for recognizing clinical patterns along with other learning resources to guide their thinking while they independently identify, analyze, and synthesize content. </w:t>
            </w:r>
          </w:p>
          <w:p w14:paraId="71745F2E" w14:textId="5BC71FB4" w:rsidR="0019168F" w:rsidRPr="00A75ACC" w:rsidRDefault="3060C646" w:rsidP="420E1A86">
            <w:pPr>
              <w:pStyle w:val="ListParagraph"/>
              <w:numPr>
                <w:ilvl w:val="0"/>
                <w:numId w:val="6"/>
              </w:numPr>
              <w:spacing w:before="100" w:beforeAutospacing="1" w:after="100" w:afterAutospacing="1"/>
              <w:rPr>
                <w:rFonts w:eastAsia="Times New Roman"/>
                <w:lang w:val="en-US"/>
              </w:rPr>
            </w:pPr>
            <w:r w:rsidRPr="088CD712">
              <w:rPr>
                <w:rFonts w:eastAsia="Times New Roman"/>
                <w:lang w:val="en-US"/>
              </w:rPr>
              <w:t>Students will use a variety of curricular and external resources specific to their learning needs and learning plan</w:t>
            </w:r>
            <w:r w:rsidR="51F21D64" w:rsidRPr="088CD712">
              <w:rPr>
                <w:rFonts w:eastAsia="Times New Roman"/>
                <w:lang w:val="en-US"/>
              </w:rPr>
              <w:t>,</w:t>
            </w:r>
            <w:r w:rsidRPr="088CD712">
              <w:rPr>
                <w:rFonts w:eastAsia="Times New Roman"/>
                <w:lang w:val="en-US"/>
              </w:rPr>
              <w:t xml:space="preserve"> as they integrate basic science, systems, and clinical concepts.</w:t>
            </w:r>
          </w:p>
        </w:tc>
      </w:tr>
      <w:tr w:rsidR="0019168F" w14:paraId="752152F5" w14:textId="77777777" w:rsidTr="088CD712">
        <w:tc>
          <w:tcPr>
            <w:tcW w:w="1875" w:type="dxa"/>
            <w:tcBorders>
              <w:top w:val="single" w:sz="6" w:space="0" w:color="18453B"/>
              <w:left w:val="single" w:sz="6" w:space="0" w:color="18453B"/>
              <w:bottom w:val="single" w:sz="6" w:space="0" w:color="18453B"/>
              <w:right w:val="single" w:sz="6" w:space="0" w:color="18453B"/>
            </w:tcBorders>
          </w:tcPr>
          <w:p w14:paraId="450B2A72" w14:textId="4CF2D944" w:rsidR="0019168F" w:rsidRDefault="004932F2">
            <w:pPr>
              <w:widowControl w:val="0"/>
              <w:spacing w:line="240" w:lineRule="auto"/>
              <w:rPr>
                <w:highlight w:val="yellow"/>
              </w:rPr>
            </w:pPr>
            <w:r w:rsidRPr="001640C5">
              <w:rPr>
                <w:rFonts w:eastAsia="Times New Roman"/>
              </w:rPr>
              <w:t>Appraisal of Information Credibility</w:t>
            </w:r>
          </w:p>
        </w:tc>
        <w:tc>
          <w:tcPr>
            <w:tcW w:w="7515" w:type="dxa"/>
            <w:tcBorders>
              <w:top w:val="single" w:sz="6" w:space="0" w:color="18453B"/>
              <w:left w:val="single" w:sz="6" w:space="0" w:color="18453B"/>
              <w:bottom w:val="single" w:sz="6" w:space="0" w:color="18453B"/>
              <w:right w:val="single" w:sz="6" w:space="0" w:color="18453B"/>
            </w:tcBorders>
          </w:tcPr>
          <w:p w14:paraId="31F3E83E" w14:textId="0C85392C" w:rsidR="0019168F" w:rsidRPr="00DD2FFB" w:rsidRDefault="009E6AEE" w:rsidP="00E27383">
            <w:pPr>
              <w:pStyle w:val="ListParagraph"/>
              <w:widowControl w:val="0"/>
              <w:numPr>
                <w:ilvl w:val="0"/>
                <w:numId w:val="12"/>
              </w:numPr>
              <w:spacing w:line="240" w:lineRule="auto"/>
            </w:pPr>
            <w:r w:rsidRPr="00DD2FFB">
              <w:rPr>
                <w:rFonts w:eastAsia="Times New Roman"/>
              </w:rPr>
              <w:t>Resources such as the COMBANK Question Bank questions, First Aid Board Review, and the NBOME blueprint and tests will provide useful reference points as students appraise the credibility of new or reviewed information in relation to their identified learning needs.</w:t>
            </w:r>
          </w:p>
        </w:tc>
      </w:tr>
      <w:tr w:rsidR="0019168F" w14:paraId="0B18AC8E" w14:textId="77777777" w:rsidTr="088CD712">
        <w:tc>
          <w:tcPr>
            <w:tcW w:w="1875" w:type="dxa"/>
            <w:tcBorders>
              <w:top w:val="single" w:sz="6" w:space="0" w:color="18453B"/>
              <w:left w:val="single" w:sz="6" w:space="0" w:color="18453B"/>
              <w:bottom w:val="single" w:sz="6" w:space="0" w:color="18453B"/>
              <w:right w:val="single" w:sz="6" w:space="0" w:color="18453B"/>
            </w:tcBorders>
          </w:tcPr>
          <w:p w14:paraId="1A78894D" w14:textId="5D38C65B" w:rsidR="0019168F" w:rsidRDefault="00306944">
            <w:pPr>
              <w:widowControl w:val="0"/>
              <w:spacing w:line="240" w:lineRule="auto"/>
              <w:rPr>
                <w:highlight w:val="yellow"/>
              </w:rPr>
            </w:pPr>
            <w:r w:rsidRPr="001640C5">
              <w:rPr>
                <w:rFonts w:eastAsia="Times New Roman"/>
              </w:rPr>
              <w:t>Feedback on Information-Seeking Skills</w:t>
            </w:r>
          </w:p>
        </w:tc>
        <w:tc>
          <w:tcPr>
            <w:tcW w:w="7515" w:type="dxa"/>
            <w:tcBorders>
              <w:top w:val="single" w:sz="6" w:space="0" w:color="18453B"/>
              <w:left w:val="single" w:sz="6" w:space="0" w:color="18453B"/>
              <w:bottom w:val="single" w:sz="6" w:space="0" w:color="18453B"/>
              <w:right w:val="single" w:sz="6" w:space="0" w:color="18453B"/>
            </w:tcBorders>
          </w:tcPr>
          <w:p w14:paraId="107EF5F0" w14:textId="77777777" w:rsidR="00C100BA" w:rsidRPr="00DD2FFB" w:rsidRDefault="00C100BA" w:rsidP="420E1A86">
            <w:pPr>
              <w:numPr>
                <w:ilvl w:val="0"/>
                <w:numId w:val="11"/>
              </w:numPr>
              <w:spacing w:before="100" w:beforeAutospacing="1" w:after="100" w:afterAutospacing="1"/>
              <w:rPr>
                <w:rFonts w:eastAsia="Times New Roman"/>
                <w:lang w:val="en-US"/>
              </w:rPr>
            </w:pPr>
            <w:r w:rsidRPr="420E1A86">
              <w:rPr>
                <w:rFonts w:eastAsia="Times New Roman"/>
                <w:lang w:val="en-US"/>
              </w:rPr>
              <w:t xml:space="preserve">Course Director will provide individual guidance and feedback as requested. </w:t>
            </w:r>
          </w:p>
          <w:p w14:paraId="1D381209" w14:textId="71ADA478" w:rsidR="0019168F" w:rsidRPr="00DD2FFB" w:rsidRDefault="00C100BA" w:rsidP="0037536C">
            <w:pPr>
              <w:pStyle w:val="ListParagraph"/>
              <w:numPr>
                <w:ilvl w:val="0"/>
                <w:numId w:val="11"/>
              </w:numPr>
            </w:pPr>
            <w:r w:rsidRPr="420E1A86">
              <w:rPr>
                <w:rFonts w:eastAsia="Times New Roman"/>
                <w:lang w:val="en-US"/>
              </w:rPr>
              <w:t>Students are encouraged to discuss their learning plan with academic advisors to get additional feedback.</w:t>
            </w:r>
          </w:p>
        </w:tc>
      </w:tr>
    </w:tbl>
    <w:p w14:paraId="61A0E606" w14:textId="77777777" w:rsidR="00BE746D" w:rsidRPr="001640C5" w:rsidRDefault="00BE746D" w:rsidP="00BE746D">
      <w:pPr>
        <w:ind w:left="360"/>
      </w:pPr>
      <w:r w:rsidRPr="420E1A86">
        <w:rPr>
          <w:lang w:val="en-US"/>
        </w:rPr>
        <w:t xml:space="preserve">EPA 1: Gather </w:t>
      </w:r>
      <w:proofErr w:type="gramStart"/>
      <w:r w:rsidRPr="420E1A86">
        <w:rPr>
          <w:lang w:val="en-US"/>
        </w:rPr>
        <w:t>a history</w:t>
      </w:r>
      <w:proofErr w:type="gramEnd"/>
      <w:r w:rsidRPr="420E1A86">
        <w:rPr>
          <w:lang w:val="en-US"/>
        </w:rPr>
        <w:t xml:space="preserve"> and perform a physical examination.</w:t>
      </w:r>
    </w:p>
    <w:p w14:paraId="74A55642" w14:textId="77777777" w:rsidR="00BE746D" w:rsidRPr="001640C5" w:rsidRDefault="00BE746D" w:rsidP="00BE746D">
      <w:pPr>
        <w:pStyle w:val="ListParagraph"/>
        <w:numPr>
          <w:ilvl w:val="0"/>
          <w:numId w:val="16"/>
        </w:numPr>
        <w:spacing w:after="80"/>
        <w:ind w:left="1080"/>
      </w:pPr>
      <w:r w:rsidRPr="420E1A86">
        <w:rPr>
          <w:lang w:val="en-US"/>
        </w:rPr>
        <w:t xml:space="preserve">Identify pertinent </w:t>
      </w:r>
      <w:proofErr w:type="gramStart"/>
      <w:r w:rsidRPr="420E1A86">
        <w:rPr>
          <w:lang w:val="en-US"/>
        </w:rPr>
        <w:t>history</w:t>
      </w:r>
      <w:proofErr w:type="gramEnd"/>
      <w:r w:rsidRPr="420E1A86">
        <w:rPr>
          <w:lang w:val="en-US"/>
        </w:rPr>
        <w:t xml:space="preserve"> elements in common presenting situations, symptoms, complaints, and disease states (acute and chronic). </w:t>
      </w:r>
    </w:p>
    <w:p w14:paraId="05EB1944" w14:textId="77777777" w:rsidR="00BE746D" w:rsidRPr="001640C5" w:rsidRDefault="00BE746D" w:rsidP="00BE746D">
      <w:pPr>
        <w:pStyle w:val="ListParagraph"/>
        <w:numPr>
          <w:ilvl w:val="0"/>
          <w:numId w:val="16"/>
        </w:numPr>
        <w:spacing w:after="80"/>
        <w:ind w:left="1080"/>
      </w:pPr>
      <w:r w:rsidRPr="420E1A86">
        <w:rPr>
          <w:lang w:val="en-US"/>
        </w:rPr>
        <w:t xml:space="preserve">Identify, describe, and document abnormal physical exam findings, including osteopathic structural findings (e.g. somatic dysfunction, TART, etc.). </w:t>
      </w:r>
    </w:p>
    <w:p w14:paraId="2734FFC6" w14:textId="77777777" w:rsidR="00BE746D" w:rsidRPr="001640C5" w:rsidRDefault="00BE746D" w:rsidP="00BE746D">
      <w:pPr>
        <w:ind w:left="360"/>
        <w:rPr>
          <w:bCs/>
        </w:rPr>
      </w:pPr>
      <w:r w:rsidRPr="001640C5">
        <w:rPr>
          <w:bCs/>
        </w:rPr>
        <w:t xml:space="preserve">EPA 2: Prioritize a differential diagnosis following a clinical encounter </w:t>
      </w:r>
    </w:p>
    <w:p w14:paraId="37452001" w14:textId="77777777" w:rsidR="00BE746D" w:rsidRPr="001640C5" w:rsidRDefault="00BE746D" w:rsidP="00BE746D">
      <w:pPr>
        <w:numPr>
          <w:ilvl w:val="0"/>
          <w:numId w:val="15"/>
        </w:numPr>
        <w:spacing w:after="80"/>
        <w:ind w:left="1080"/>
      </w:pPr>
      <w:r w:rsidRPr="001640C5">
        <w:t xml:space="preserve">Integrate the scientific foundations of medicine with clinical reasoning skills to develop a differential diagnosis and a working diagnosis. </w:t>
      </w:r>
    </w:p>
    <w:p w14:paraId="71E98E5E" w14:textId="77777777" w:rsidR="00BE746D" w:rsidRPr="001640C5" w:rsidRDefault="00BE746D" w:rsidP="00BE746D">
      <w:pPr>
        <w:ind w:left="360"/>
      </w:pPr>
      <w:r w:rsidRPr="001640C5">
        <w:rPr>
          <w:bCs/>
        </w:rPr>
        <w:t xml:space="preserve">EPA 3: Recommend and interpret common diagnostic and screening tests. </w:t>
      </w:r>
    </w:p>
    <w:p w14:paraId="28079B58" w14:textId="77777777" w:rsidR="00BE746D" w:rsidRPr="001640C5" w:rsidRDefault="00BE746D" w:rsidP="00BE746D">
      <w:pPr>
        <w:pStyle w:val="ListParagraph"/>
        <w:numPr>
          <w:ilvl w:val="0"/>
          <w:numId w:val="16"/>
        </w:numPr>
        <w:spacing w:after="80"/>
        <w:ind w:left="1080"/>
      </w:pPr>
      <w:r w:rsidRPr="001640C5">
        <w:t xml:space="preserve">Provide a rationale for the decision to order the test </w:t>
      </w:r>
    </w:p>
    <w:p w14:paraId="46DF47B9" w14:textId="77777777" w:rsidR="00BE746D" w:rsidRDefault="00BE746D" w:rsidP="00AA0EC3">
      <w:pPr>
        <w:ind w:firstLine="720"/>
      </w:pPr>
      <w:r w:rsidRPr="001640C5">
        <w:t>Interpret the results of basic diagnostic studies (both lab and imaging)</w:t>
      </w:r>
    </w:p>
    <w:p w14:paraId="27CAF950" w14:textId="77777777" w:rsidR="0019168F" w:rsidRDefault="0019168F"/>
    <w:p w14:paraId="30CB3C18" w14:textId="77777777" w:rsidR="0019168F" w:rsidRDefault="00127602">
      <w:pPr>
        <w:pStyle w:val="Heading2"/>
      </w:pPr>
      <w:bookmarkStart w:id="9" w:name="_Toc210216864"/>
      <w:r>
        <w:lastRenderedPageBreak/>
        <w:t>Textbooks and Resources</w:t>
      </w:r>
      <w:bookmarkEnd w:id="9"/>
    </w:p>
    <w:p w14:paraId="7FCD29E0" w14:textId="77777777" w:rsidR="0019168F" w:rsidRDefault="00127602">
      <w:r w:rsidRPr="420E1A86">
        <w:rPr>
          <w:lang w:val="en-US"/>
        </w:rPr>
        <w:t xml:space="preserve">Most MSUCOM courses make use of </w:t>
      </w:r>
      <w:hyperlink r:id="rId22">
        <w:r w:rsidRPr="420E1A86">
          <w:rPr>
            <w:color w:val="1155CC"/>
            <w:u w:val="single"/>
            <w:lang w:val="en-US"/>
          </w:rPr>
          <w:t>D2L</w:t>
        </w:r>
      </w:hyperlink>
      <w:r w:rsidRPr="420E1A86">
        <w:rPr>
          <w:lang w:val="en-US"/>
        </w:rPr>
        <w:t xml:space="preserve"> as a course website to share materials, </w:t>
      </w:r>
      <w:hyperlink r:id="rId23">
        <w:r w:rsidRPr="420E1A86">
          <w:rPr>
            <w:color w:val="1155CC"/>
            <w:u w:val="single"/>
            <w:lang w:val="en-US"/>
          </w:rPr>
          <w:t>Google Calendar</w:t>
        </w:r>
      </w:hyperlink>
      <w:r w:rsidRPr="420E1A86">
        <w:rPr>
          <w:lang w:val="en-US"/>
        </w:rPr>
        <w:t xml:space="preserve"> to share course schedules, </w:t>
      </w:r>
      <w:hyperlink r:id="rId24">
        <w:r w:rsidRPr="420E1A86">
          <w:rPr>
            <w:color w:val="1155CC"/>
            <w:u w:val="single"/>
            <w:lang w:val="en-US"/>
          </w:rPr>
          <w:t>Zoom</w:t>
        </w:r>
      </w:hyperlink>
      <w:r w:rsidRPr="420E1A86">
        <w:rPr>
          <w:lang w:val="en-US"/>
        </w:rPr>
        <w:t xml:space="preserve"> to host online meetings, and </w:t>
      </w:r>
      <w:hyperlink r:id="rId25">
        <w:r w:rsidRPr="420E1A86">
          <w:rPr>
            <w:color w:val="1155CC"/>
            <w:u w:val="single"/>
            <w:lang w:val="en-US"/>
          </w:rPr>
          <w:t>iClicker</w:t>
        </w:r>
      </w:hyperlink>
      <w:r w:rsidRPr="420E1A86">
        <w:rPr>
          <w:lang w:val="en-US"/>
        </w:rPr>
        <w:t xml:space="preserve"> to facilitate audience polling. Visit </w:t>
      </w:r>
      <w:hyperlink r:id="rId26">
        <w:r w:rsidRPr="420E1A86">
          <w:rPr>
            <w:color w:val="1155CC"/>
            <w:u w:val="single"/>
            <w:lang w:val="en-US"/>
          </w:rPr>
          <w:t>https://bit.ly/msucomtech</w:t>
        </w:r>
      </w:hyperlink>
      <w:r w:rsidRPr="420E1A86">
        <w:rPr>
          <w:lang w:val="en-US"/>
        </w:rPr>
        <w:t xml:space="preserve"> for reminders on how to access and use these resources. Other course-specific resources include:</w:t>
      </w:r>
    </w:p>
    <w:p w14:paraId="4189B8F2" w14:textId="77777777" w:rsidR="00921CBF" w:rsidRDefault="00921CBF"/>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130"/>
      </w:tblGrid>
      <w:tr w:rsidR="00921CBF" w14:paraId="03E22AD6" w14:textId="77777777" w:rsidTr="420E1A86">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599C689" w14:textId="77777777" w:rsidR="00921CBF" w:rsidRDefault="00921CBF" w:rsidP="007B1F89">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7625EF8" w14:textId="77777777" w:rsidR="00921CBF" w:rsidRDefault="00921CBF" w:rsidP="007B1F89">
            <w:pPr>
              <w:widowControl w:val="0"/>
              <w:spacing w:line="240" w:lineRule="auto"/>
              <w:rPr>
                <w:b/>
              </w:rPr>
            </w:pPr>
            <w:r>
              <w:rPr>
                <w:b/>
              </w:rPr>
              <w:t>Resource</w:t>
            </w:r>
          </w:p>
        </w:tc>
      </w:tr>
      <w:tr w:rsidR="00921CBF" w14:paraId="05EB87B5"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169205F2" w14:textId="77777777" w:rsidR="00921CBF" w:rsidRPr="00C943AF" w:rsidRDefault="00921CBF" w:rsidP="007B1F89">
            <w:pPr>
              <w:widowControl w:val="0"/>
              <w:spacing w:line="240" w:lineRule="auto"/>
            </w:pPr>
            <w:r w:rsidRPr="00C943AF">
              <w:t>Required</w:t>
            </w:r>
          </w:p>
        </w:tc>
        <w:tc>
          <w:tcPr>
            <w:tcW w:w="8130" w:type="dxa"/>
            <w:tcBorders>
              <w:top w:val="single" w:sz="6" w:space="0" w:color="18453B"/>
              <w:left w:val="single" w:sz="6" w:space="0" w:color="18453B"/>
              <w:bottom w:val="single" w:sz="6" w:space="0" w:color="18453B"/>
              <w:right w:val="single" w:sz="6" w:space="0" w:color="18453B"/>
            </w:tcBorders>
          </w:tcPr>
          <w:p w14:paraId="7AFAE336" w14:textId="77777777" w:rsidR="00921CBF" w:rsidRPr="00C943AF" w:rsidRDefault="00921CBF" w:rsidP="007B1F89">
            <w:pPr>
              <w:widowControl w:val="0"/>
              <w:spacing w:line="240" w:lineRule="auto"/>
            </w:pPr>
            <w:r w:rsidRPr="00C943AF">
              <w:t>None</w:t>
            </w:r>
          </w:p>
        </w:tc>
      </w:tr>
      <w:tr w:rsidR="00921CBF" w14:paraId="511F5270"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37C1CC3F" w14:textId="77777777" w:rsidR="00921CBF" w:rsidRPr="00C943AF" w:rsidRDefault="00921CBF" w:rsidP="007B1F89">
            <w:pPr>
              <w:widowControl w:val="0"/>
              <w:spacing w:line="240" w:lineRule="auto"/>
            </w:pPr>
            <w:r w:rsidRPr="00C943AF">
              <w:t>Optional</w:t>
            </w:r>
          </w:p>
        </w:tc>
        <w:tc>
          <w:tcPr>
            <w:tcW w:w="8130" w:type="dxa"/>
            <w:tcBorders>
              <w:top w:val="single" w:sz="6" w:space="0" w:color="18453B"/>
              <w:left w:val="single" w:sz="6" w:space="0" w:color="18453B"/>
              <w:bottom w:val="single" w:sz="6" w:space="0" w:color="18453B"/>
              <w:right w:val="single" w:sz="6" w:space="0" w:color="18453B"/>
            </w:tcBorders>
          </w:tcPr>
          <w:p w14:paraId="20C56E25" w14:textId="77777777" w:rsidR="00921CBF" w:rsidRDefault="00921CBF" w:rsidP="420E1A86">
            <w:pPr>
              <w:widowControl w:val="0"/>
              <w:spacing w:line="240" w:lineRule="auto"/>
              <w:rPr>
                <w:highlight w:val="yellow"/>
                <w:lang w:val="en-US"/>
              </w:rPr>
            </w:pPr>
            <w:r w:rsidRPr="420E1A86">
              <w:rPr>
                <w:lang w:val="en-US"/>
              </w:rPr>
              <w:t>Brown, Peter (2014) Make It Stick: The Science of Successful Learning.  Belknap Press</w:t>
            </w:r>
          </w:p>
        </w:tc>
      </w:tr>
      <w:tr w:rsidR="00921CBF" w14:paraId="02454C16"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39AA7A17" w14:textId="77777777" w:rsidR="00921CBF" w:rsidRPr="00C943AF" w:rsidRDefault="00921CBF" w:rsidP="007B1F89">
            <w:pPr>
              <w:widowControl w:val="0"/>
              <w:spacing w:line="240" w:lineRule="auto"/>
            </w:pPr>
            <w:r w:rsidRPr="00C943AF">
              <w:t>Optional</w:t>
            </w:r>
          </w:p>
        </w:tc>
        <w:tc>
          <w:tcPr>
            <w:tcW w:w="8130" w:type="dxa"/>
            <w:tcBorders>
              <w:top w:val="single" w:sz="6" w:space="0" w:color="18453B"/>
              <w:left w:val="single" w:sz="6" w:space="0" w:color="18453B"/>
              <w:bottom w:val="single" w:sz="6" w:space="0" w:color="18453B"/>
              <w:right w:val="single" w:sz="6" w:space="0" w:color="18453B"/>
            </w:tcBorders>
          </w:tcPr>
          <w:p w14:paraId="5C1A914E" w14:textId="77777777" w:rsidR="00921CBF" w:rsidRPr="003511C7" w:rsidRDefault="00921CBF" w:rsidP="007B1F89">
            <w:pPr>
              <w:widowControl w:val="0"/>
              <w:spacing w:line="240" w:lineRule="auto"/>
            </w:pPr>
            <w:r w:rsidRPr="0CE561D6">
              <w:rPr>
                <w:lang w:val="en-US"/>
              </w:rPr>
              <w:t xml:space="preserve">Weinstein, Yana, </w:t>
            </w:r>
            <w:proofErr w:type="spellStart"/>
            <w:r w:rsidRPr="0CE561D6">
              <w:rPr>
                <w:lang w:val="en-US"/>
              </w:rPr>
              <w:t>Sumeracki</w:t>
            </w:r>
            <w:proofErr w:type="spellEnd"/>
            <w:r w:rsidRPr="0CE561D6">
              <w:rPr>
                <w:lang w:val="en-US"/>
              </w:rPr>
              <w:t xml:space="preserve">, </w:t>
            </w:r>
            <w:proofErr w:type="gramStart"/>
            <w:r w:rsidRPr="0CE561D6">
              <w:rPr>
                <w:lang w:val="en-US"/>
              </w:rPr>
              <w:t>Megan  with</w:t>
            </w:r>
            <w:proofErr w:type="gramEnd"/>
            <w:r w:rsidRPr="0CE561D6">
              <w:rPr>
                <w:lang w:val="en-US"/>
              </w:rPr>
              <w:t xml:space="preserve"> </w:t>
            </w:r>
            <w:proofErr w:type="spellStart"/>
            <w:r w:rsidRPr="0CE561D6">
              <w:rPr>
                <w:lang w:val="en-US"/>
              </w:rPr>
              <w:t>Caviglioli</w:t>
            </w:r>
            <w:proofErr w:type="spellEnd"/>
            <w:r w:rsidRPr="0CE561D6">
              <w:rPr>
                <w:lang w:val="en-US"/>
              </w:rPr>
              <w:t>, Oliver (2018). Understanding How we Learn</w:t>
            </w:r>
          </w:p>
        </w:tc>
      </w:tr>
      <w:tr w:rsidR="00921CBF" w14:paraId="6796CB98"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378486F0" w14:textId="77777777" w:rsidR="00921CBF" w:rsidRDefault="00921CBF" w:rsidP="007B1F89">
            <w:pPr>
              <w:widowControl w:val="0"/>
              <w:spacing w:line="240" w:lineRule="auto"/>
              <w:rPr>
                <w:highlight w:val="yellow"/>
              </w:rPr>
            </w:pPr>
            <w:r w:rsidRPr="002156BA">
              <w:t>Optional</w:t>
            </w:r>
          </w:p>
        </w:tc>
        <w:tc>
          <w:tcPr>
            <w:tcW w:w="8130" w:type="dxa"/>
            <w:tcBorders>
              <w:top w:val="single" w:sz="6" w:space="0" w:color="18453B"/>
              <w:left w:val="single" w:sz="6" w:space="0" w:color="18453B"/>
              <w:bottom w:val="single" w:sz="6" w:space="0" w:color="18453B"/>
              <w:right w:val="single" w:sz="6" w:space="0" w:color="18453B"/>
            </w:tcBorders>
          </w:tcPr>
          <w:p w14:paraId="72397FB3" w14:textId="77777777" w:rsidR="00921CBF" w:rsidRPr="00AD791B" w:rsidRDefault="00921CBF" w:rsidP="007B1F89">
            <w:pPr>
              <w:spacing w:line="240" w:lineRule="auto"/>
            </w:pPr>
            <w:r w:rsidRPr="00AD791B">
              <w:t>Learning Style Information</w:t>
            </w:r>
          </w:p>
          <w:p w14:paraId="22E4F70E" w14:textId="77777777" w:rsidR="00921CBF" w:rsidRPr="00897CFF" w:rsidRDefault="00921CBF" w:rsidP="00921CBF">
            <w:pPr>
              <w:pStyle w:val="ListParagraph"/>
              <w:numPr>
                <w:ilvl w:val="1"/>
                <w:numId w:val="13"/>
              </w:numPr>
              <w:spacing w:after="200" w:line="240" w:lineRule="auto"/>
              <w:rPr>
                <w:rStyle w:val="Hyperlink"/>
                <w:rFonts w:cstheme="minorHAnsi"/>
              </w:rPr>
            </w:pPr>
            <w:r w:rsidRPr="00897CFF">
              <w:rPr>
                <w:rFonts w:cstheme="minorHAnsi"/>
              </w:rPr>
              <w:fldChar w:fldCharType="begin"/>
            </w:r>
            <w:r w:rsidRPr="00897CFF">
              <w:rPr>
                <w:rFonts w:cstheme="minorHAnsi"/>
              </w:rPr>
              <w:instrText xml:space="preserve"> HYPERLINK "https://www.ttuhsc.edu/medicine/medical-education/success-types/documents/stsinmeded.pdf" </w:instrText>
            </w:r>
            <w:r w:rsidRPr="00897CFF">
              <w:rPr>
                <w:rFonts w:cstheme="minorHAnsi"/>
              </w:rPr>
            </w:r>
            <w:r w:rsidRPr="00897CFF">
              <w:rPr>
                <w:rFonts w:cstheme="minorHAnsi"/>
              </w:rPr>
              <w:fldChar w:fldCharType="separate"/>
            </w:r>
            <w:r w:rsidRPr="00897CFF">
              <w:rPr>
                <w:rStyle w:val="Hyperlink"/>
                <w:rFonts w:cstheme="minorHAnsi"/>
              </w:rPr>
              <w:t xml:space="preserve">The Success Types Learning Style Type Indicator: </w:t>
            </w:r>
            <w:r w:rsidRPr="00897CFF">
              <w:rPr>
                <w:rStyle w:val="Hyperlink"/>
                <w:rFonts w:eastAsia="Times New Roman" w:cstheme="minorHAnsi"/>
              </w:rPr>
              <w:t xml:space="preserve">J.W. Pelley, B.K. Dalley </w:t>
            </w:r>
          </w:p>
          <w:p w14:paraId="44E6A5D5" w14:textId="77777777" w:rsidR="00921CBF" w:rsidRDefault="00921CBF" w:rsidP="007B1F89">
            <w:pPr>
              <w:pStyle w:val="ListParagraph"/>
              <w:ind w:left="1800"/>
              <w:rPr>
                <w:rFonts w:cstheme="minorHAnsi"/>
              </w:rPr>
            </w:pPr>
            <w:r w:rsidRPr="00897CFF">
              <w:rPr>
                <w:rStyle w:val="Hyperlink"/>
                <w:rFonts w:eastAsia="Times New Roman" w:cstheme="minorHAnsi"/>
              </w:rPr>
              <w:t>Success types for medical students: A program for improving academic performance. Texas Tech University Extended Studies, Lubbock, TX (1997)</w:t>
            </w:r>
            <w:r w:rsidRPr="00897CFF">
              <w:rPr>
                <w:rFonts w:cstheme="minorHAnsi"/>
              </w:rPr>
              <w:fldChar w:fldCharType="end"/>
            </w:r>
          </w:p>
          <w:p w14:paraId="5F74BCBC" w14:textId="77777777" w:rsidR="00921CBF" w:rsidRPr="00897CFF" w:rsidRDefault="00921CBF" w:rsidP="007B1F89">
            <w:pPr>
              <w:pStyle w:val="ListParagraph"/>
              <w:ind w:left="1800"/>
              <w:rPr>
                <w:rFonts w:cstheme="minorHAnsi"/>
              </w:rPr>
            </w:pPr>
          </w:p>
          <w:p w14:paraId="1C7968C4" w14:textId="77777777" w:rsidR="00921CBF" w:rsidRPr="00897CFF" w:rsidRDefault="00921CBF" w:rsidP="00921CBF">
            <w:pPr>
              <w:pStyle w:val="ListParagraph"/>
              <w:numPr>
                <w:ilvl w:val="1"/>
                <w:numId w:val="13"/>
              </w:numPr>
              <w:spacing w:after="200" w:line="240" w:lineRule="auto"/>
              <w:rPr>
                <w:rStyle w:val="Hyperlink"/>
                <w:rFonts w:eastAsia="Times New Roman" w:cstheme="minorHAnsi"/>
                <w:color w:val="323232"/>
              </w:rPr>
            </w:pPr>
            <w:hyperlink r:id="rId27" w:history="1">
              <w:r w:rsidRPr="00897CFF">
                <w:rPr>
                  <w:rStyle w:val="Hyperlink"/>
                  <w:rFonts w:eastAsia="Times New Roman" w:cstheme="minorHAnsi"/>
                </w:rPr>
                <w:t xml:space="preserve">Pelley Learning Success Types </w:t>
              </w:r>
              <w:proofErr w:type="spellStart"/>
              <w:r w:rsidRPr="00897CFF">
                <w:rPr>
                  <w:rStyle w:val="Hyperlink"/>
                  <w:rFonts w:eastAsia="Times New Roman" w:cstheme="minorHAnsi"/>
                </w:rPr>
                <w:t>Self Assessment</w:t>
              </w:r>
              <w:proofErr w:type="spellEnd"/>
            </w:hyperlink>
          </w:p>
          <w:p w14:paraId="78B4F354" w14:textId="77777777" w:rsidR="00921CBF" w:rsidRPr="00897CFF" w:rsidRDefault="00921CBF" w:rsidP="007B1F89">
            <w:pPr>
              <w:pStyle w:val="ListParagraph"/>
              <w:spacing w:line="240" w:lineRule="auto"/>
              <w:ind w:left="1800"/>
              <w:rPr>
                <w:rFonts w:eastAsia="Times New Roman" w:cstheme="minorHAnsi"/>
                <w:color w:val="323232"/>
              </w:rPr>
            </w:pPr>
          </w:p>
          <w:p w14:paraId="50E7CC55" w14:textId="77777777" w:rsidR="00921CBF" w:rsidRPr="0051076B" w:rsidRDefault="00921CBF" w:rsidP="00921CBF">
            <w:pPr>
              <w:pStyle w:val="ListParagraph"/>
              <w:numPr>
                <w:ilvl w:val="1"/>
                <w:numId w:val="13"/>
              </w:numPr>
              <w:spacing w:after="200" w:line="240" w:lineRule="auto"/>
              <w:rPr>
                <w:rFonts w:eastAsia="Times New Roman" w:cstheme="minorHAnsi"/>
                <w:color w:val="323232"/>
              </w:rPr>
            </w:pPr>
            <w:hyperlink r:id="rId28" w:history="1">
              <w:r w:rsidRPr="00897CFF">
                <w:rPr>
                  <w:rStyle w:val="Hyperlink"/>
                  <w:rFonts w:cstheme="minorHAnsi"/>
                </w:rPr>
                <w:t>Learning Style Inventory</w:t>
              </w:r>
            </w:hyperlink>
          </w:p>
        </w:tc>
      </w:tr>
      <w:tr w:rsidR="00921CBF" w14:paraId="4C5E7C83"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1F0D6395" w14:textId="77777777" w:rsidR="00921CBF" w:rsidRPr="002156BA" w:rsidRDefault="00921CBF" w:rsidP="007B1F89">
            <w:pPr>
              <w:widowControl w:val="0"/>
              <w:spacing w:line="240" w:lineRule="auto"/>
            </w:pPr>
            <w:r w:rsidRPr="002156BA">
              <w:t>Optional</w:t>
            </w:r>
          </w:p>
        </w:tc>
        <w:tc>
          <w:tcPr>
            <w:tcW w:w="8130" w:type="dxa"/>
            <w:tcBorders>
              <w:top w:val="single" w:sz="6" w:space="0" w:color="18453B"/>
              <w:left w:val="single" w:sz="6" w:space="0" w:color="18453B"/>
              <w:bottom w:val="single" w:sz="6" w:space="0" w:color="18453B"/>
              <w:right w:val="single" w:sz="6" w:space="0" w:color="18453B"/>
            </w:tcBorders>
          </w:tcPr>
          <w:p w14:paraId="5FB20B0B" w14:textId="77777777" w:rsidR="00921CBF" w:rsidRPr="00AD791B" w:rsidRDefault="00921CBF" w:rsidP="007B1F89">
            <w:pPr>
              <w:spacing w:line="240" w:lineRule="auto"/>
            </w:pPr>
            <w:hyperlink r:id="rId29" w:history="1">
              <w:r w:rsidRPr="00897CFF">
                <w:rPr>
                  <w:rStyle w:val="Hyperlink"/>
                  <w:rFonts w:cstheme="minorHAnsi"/>
                </w:rPr>
                <w:t>COMLEX Blueprint:</w:t>
              </w:r>
            </w:hyperlink>
          </w:p>
        </w:tc>
      </w:tr>
      <w:tr w:rsidR="00921CBF" w14:paraId="53412F7E"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5FDB8D6C" w14:textId="77777777" w:rsidR="00921CBF" w:rsidRPr="002156BA" w:rsidRDefault="00921CBF" w:rsidP="007B1F89">
            <w:pPr>
              <w:widowControl w:val="0"/>
              <w:spacing w:line="240" w:lineRule="auto"/>
            </w:pPr>
            <w:r w:rsidRPr="002156BA">
              <w:t>Optional</w:t>
            </w:r>
          </w:p>
        </w:tc>
        <w:tc>
          <w:tcPr>
            <w:tcW w:w="8130" w:type="dxa"/>
            <w:tcBorders>
              <w:top w:val="single" w:sz="6" w:space="0" w:color="18453B"/>
              <w:left w:val="single" w:sz="6" w:space="0" w:color="18453B"/>
              <w:bottom w:val="single" w:sz="6" w:space="0" w:color="18453B"/>
              <w:right w:val="single" w:sz="6" w:space="0" w:color="18453B"/>
            </w:tcBorders>
          </w:tcPr>
          <w:p w14:paraId="04CD4E4A" w14:textId="77777777" w:rsidR="00921CBF" w:rsidRDefault="00921CBF" w:rsidP="007B1F89">
            <w:pPr>
              <w:spacing w:line="240" w:lineRule="auto"/>
            </w:pPr>
            <w:hyperlink r:id="rId30" w:history="1">
              <w:proofErr w:type="spellStart"/>
              <w:r w:rsidRPr="0091775E">
                <w:rPr>
                  <w:rStyle w:val="Hyperlink"/>
                  <w:lang w:val="en-US"/>
                </w:rPr>
                <w:t>Entrustable</w:t>
              </w:r>
              <w:proofErr w:type="spellEnd"/>
              <w:r w:rsidRPr="0091775E">
                <w:rPr>
                  <w:rStyle w:val="Hyperlink"/>
                  <w:lang w:val="en-US"/>
                </w:rPr>
                <w:t xml:space="preserve"> Professional Activities (EPA)</w:t>
              </w:r>
            </w:hyperlink>
          </w:p>
        </w:tc>
      </w:tr>
      <w:tr w:rsidR="00921CBF" w14:paraId="59E9154F" w14:textId="77777777" w:rsidTr="420E1A86">
        <w:tc>
          <w:tcPr>
            <w:tcW w:w="1260" w:type="dxa"/>
            <w:tcBorders>
              <w:top w:val="single" w:sz="6" w:space="0" w:color="18453B"/>
              <w:left w:val="single" w:sz="6" w:space="0" w:color="18453B"/>
              <w:bottom w:val="single" w:sz="6" w:space="0" w:color="18453B"/>
              <w:right w:val="single" w:sz="6" w:space="0" w:color="18453B"/>
            </w:tcBorders>
          </w:tcPr>
          <w:p w14:paraId="06C7E0F9" w14:textId="77777777" w:rsidR="00921CBF" w:rsidRPr="002156BA" w:rsidRDefault="00921CBF" w:rsidP="007B1F89">
            <w:pPr>
              <w:widowControl w:val="0"/>
              <w:spacing w:line="240" w:lineRule="auto"/>
            </w:pPr>
            <w:r w:rsidRPr="002156BA">
              <w:t>Optional</w:t>
            </w:r>
          </w:p>
        </w:tc>
        <w:tc>
          <w:tcPr>
            <w:tcW w:w="8130" w:type="dxa"/>
            <w:tcBorders>
              <w:top w:val="single" w:sz="6" w:space="0" w:color="18453B"/>
              <w:left w:val="single" w:sz="6" w:space="0" w:color="18453B"/>
              <w:bottom w:val="single" w:sz="6" w:space="0" w:color="18453B"/>
              <w:right w:val="single" w:sz="6" w:space="0" w:color="18453B"/>
            </w:tcBorders>
          </w:tcPr>
          <w:p w14:paraId="3D0E6F06" w14:textId="77777777" w:rsidR="00921CBF" w:rsidRPr="00EF76D4" w:rsidRDefault="00921CBF" w:rsidP="007B1F89">
            <w:pPr>
              <w:spacing w:after="80" w:line="240" w:lineRule="auto"/>
              <w:rPr>
                <w:rFonts w:cstheme="minorHAnsi"/>
              </w:rPr>
            </w:pPr>
            <w:r w:rsidRPr="00EF76D4">
              <w:rPr>
                <w:rFonts w:cstheme="minorHAnsi"/>
              </w:rPr>
              <w:t>Question Banks</w:t>
            </w:r>
          </w:p>
          <w:p w14:paraId="6DC6065A" w14:textId="77777777" w:rsidR="00921CBF" w:rsidRPr="00897CFF" w:rsidRDefault="00921CBF" w:rsidP="00921CBF">
            <w:pPr>
              <w:pStyle w:val="ListParagraph"/>
              <w:numPr>
                <w:ilvl w:val="1"/>
                <w:numId w:val="13"/>
              </w:numPr>
              <w:spacing w:after="80" w:line="240" w:lineRule="auto"/>
              <w:rPr>
                <w:rStyle w:val="Hyperlink"/>
                <w:rFonts w:cstheme="minorHAnsi"/>
              </w:rPr>
            </w:pPr>
            <w:r w:rsidRPr="00897CFF">
              <w:rPr>
                <w:rFonts w:cstheme="minorHAnsi"/>
              </w:rPr>
              <w:fldChar w:fldCharType="begin"/>
            </w:r>
            <w:r w:rsidRPr="00897CFF">
              <w:rPr>
                <w:rFonts w:cstheme="minorHAnsi"/>
              </w:rPr>
              <w:instrText xml:space="preserve"> HYPERLINK "https://truelearn.net/Index.html" </w:instrText>
            </w:r>
            <w:r w:rsidRPr="00897CFF">
              <w:rPr>
                <w:rFonts w:cstheme="minorHAnsi"/>
              </w:rPr>
            </w:r>
            <w:r w:rsidRPr="00897CFF">
              <w:rPr>
                <w:rFonts w:cstheme="minorHAnsi"/>
              </w:rPr>
              <w:fldChar w:fldCharType="separate"/>
            </w:r>
            <w:r w:rsidRPr="00897CFF">
              <w:rPr>
                <w:rStyle w:val="Hyperlink"/>
                <w:rFonts w:cstheme="minorHAnsi"/>
              </w:rPr>
              <w:t>COMBANK</w:t>
            </w:r>
          </w:p>
          <w:p w14:paraId="60EEAE58" w14:textId="77777777" w:rsidR="00921CBF" w:rsidRPr="00897CFF" w:rsidRDefault="00921CBF" w:rsidP="00921CBF">
            <w:pPr>
              <w:pStyle w:val="ListParagraph"/>
              <w:numPr>
                <w:ilvl w:val="1"/>
                <w:numId w:val="13"/>
              </w:numPr>
              <w:spacing w:after="80" w:line="240" w:lineRule="auto"/>
              <w:rPr>
                <w:rFonts w:cstheme="minorHAnsi"/>
              </w:rPr>
            </w:pPr>
            <w:r w:rsidRPr="00897CFF">
              <w:rPr>
                <w:rFonts w:cstheme="minorHAnsi"/>
              </w:rPr>
              <w:fldChar w:fldCharType="end"/>
            </w:r>
            <w:hyperlink r:id="rId31" w:history="1">
              <w:r w:rsidRPr="00897CFF">
                <w:rPr>
                  <w:rStyle w:val="Hyperlink"/>
                  <w:rFonts w:cstheme="minorHAnsi"/>
                </w:rPr>
                <w:t>COMQUEST</w:t>
              </w:r>
            </w:hyperlink>
          </w:p>
          <w:p w14:paraId="3FA3455A" w14:textId="77777777" w:rsidR="00921CBF" w:rsidRPr="00897CFF" w:rsidRDefault="00921CBF" w:rsidP="00921CBF">
            <w:pPr>
              <w:pStyle w:val="ListParagraph"/>
              <w:numPr>
                <w:ilvl w:val="1"/>
                <w:numId w:val="13"/>
              </w:numPr>
              <w:spacing w:after="80" w:line="240" w:lineRule="auto"/>
              <w:rPr>
                <w:rFonts w:cstheme="minorHAnsi"/>
              </w:rPr>
            </w:pPr>
            <w:hyperlink r:id="rId32" w:history="1">
              <w:r w:rsidRPr="00897CFF">
                <w:rPr>
                  <w:rStyle w:val="Hyperlink"/>
                  <w:rFonts w:cstheme="minorHAnsi"/>
                </w:rPr>
                <w:t>USMLE</w:t>
              </w:r>
            </w:hyperlink>
          </w:p>
          <w:p w14:paraId="75A8704C" w14:textId="77777777" w:rsidR="00921CBF" w:rsidRDefault="00921CBF" w:rsidP="007B1F89">
            <w:pPr>
              <w:spacing w:line="240" w:lineRule="auto"/>
            </w:pPr>
          </w:p>
        </w:tc>
      </w:tr>
    </w:tbl>
    <w:p w14:paraId="7CCC6950" w14:textId="77777777" w:rsidR="0019168F" w:rsidRDefault="0019168F"/>
    <w:p w14:paraId="1A825E34" w14:textId="77777777" w:rsidR="0019168F" w:rsidRDefault="00127602">
      <w:pPr>
        <w:pStyle w:val="Heading2"/>
      </w:pPr>
      <w:bookmarkStart w:id="10" w:name="_Toc210216865"/>
      <w:r>
        <w:t>Grading Schema</w:t>
      </w:r>
      <w:bookmarkEnd w:id="10"/>
    </w:p>
    <w:p w14:paraId="1664B813" w14:textId="77777777" w:rsidR="0019168F" w:rsidRDefault="00127602">
      <w:r w:rsidRPr="420E1A86">
        <w:rPr>
          <w:lang w:val="en-US"/>
        </w:rPr>
        <w:t>Course scores will be determined using the following formula:</w:t>
      </w:r>
    </w:p>
    <w:p w14:paraId="30F679CF" w14:textId="77777777" w:rsidR="0019168F" w:rsidRPr="00C84323" w:rsidRDefault="00127602" w:rsidP="420E1A86">
      <w:pPr>
        <w:jc w:val="center"/>
        <w:rPr>
          <w:lang w:val="en-US"/>
        </w:rPr>
      </w:pPr>
      <w:r w:rsidRPr="420E1A86">
        <w:rPr>
          <w:lang w:val="en-US"/>
        </w:rPr>
        <w:t>(Combined Individual Activity or Assessment Points</w:t>
      </w:r>
      <w:r w:rsidRPr="420E1A86">
        <w:rPr>
          <w:shd w:val="clear" w:color="auto" w:fill="FFF2CC"/>
          <w:lang w:val="en-US"/>
        </w:rPr>
        <w:t>)</w:t>
      </w:r>
      <w:r w:rsidRPr="420E1A86">
        <w:rPr>
          <w:lang w:val="en-US"/>
        </w:rPr>
        <w:t xml:space="preserve"> / (Total Points Possible) * 100%</w:t>
      </w:r>
    </w:p>
    <w:p w14:paraId="7AABC9EB" w14:textId="77777777" w:rsidR="0019168F" w:rsidRDefault="00127602">
      <w:pPr>
        <w:jc w:val="center"/>
      </w:pPr>
      <w:r w:rsidRPr="00C84323">
        <w:t>= Final Percent Score</w:t>
      </w:r>
    </w:p>
    <w:p w14:paraId="2B6E46C4" w14:textId="77777777" w:rsidR="0019168F" w:rsidRDefault="0019168F"/>
    <w:p w14:paraId="409D9390" w14:textId="77777777" w:rsidR="0019168F" w:rsidRDefault="00127602">
      <w:r>
        <w:t>Course grades will then be assigned based on those course scores as follows:</w:t>
      </w:r>
    </w:p>
    <w:p w14:paraId="7832C44A" w14:textId="02D10CD4" w:rsidR="0019168F" w:rsidRDefault="00127602">
      <w:pPr>
        <w:numPr>
          <w:ilvl w:val="0"/>
          <w:numId w:val="1"/>
        </w:numPr>
      </w:pPr>
      <w:r w:rsidRPr="088CD712">
        <w:rPr>
          <w:b/>
          <w:bCs/>
          <w:lang w:val="en-US"/>
        </w:rPr>
        <w:t>P or Pass</w:t>
      </w:r>
      <w:r w:rsidRPr="088CD712">
        <w:rPr>
          <w:lang w:val="en-US"/>
        </w:rPr>
        <w:t xml:space="preserve"> - Satisfactory performance has been achieved</w:t>
      </w:r>
      <w:r w:rsidR="39D549A7" w:rsidRPr="088CD712">
        <w:rPr>
          <w:lang w:val="en-US"/>
        </w:rPr>
        <w:t xml:space="preserve">, </w:t>
      </w:r>
      <w:r w:rsidRPr="088CD712">
        <w:rPr>
          <w:lang w:val="en-US"/>
        </w:rPr>
        <w:t>and credit will be granted if a student’s final percent score is 70% or higher</w:t>
      </w:r>
      <w:r w:rsidR="003D0974" w:rsidRPr="088CD712">
        <w:rPr>
          <w:lang w:val="en-US"/>
        </w:rPr>
        <w:t xml:space="preserve"> </w:t>
      </w:r>
      <w:proofErr w:type="gramStart"/>
      <w:r w:rsidR="003D0974" w:rsidRPr="088CD712">
        <w:rPr>
          <w:lang w:val="en-US"/>
        </w:rPr>
        <w:t>of</w:t>
      </w:r>
      <w:proofErr w:type="gramEnd"/>
      <w:r w:rsidR="003D0974" w:rsidRPr="088CD712">
        <w:rPr>
          <w:lang w:val="en-US"/>
        </w:rPr>
        <w:t xml:space="preserve"> the total available points (220.5 of 315 pts) AND attends at least 13 of 15 weekly workshops.</w:t>
      </w:r>
    </w:p>
    <w:p w14:paraId="1C51A22C" w14:textId="29107555" w:rsidR="0019168F" w:rsidRDefault="00127602" w:rsidP="003D0974">
      <w:pPr>
        <w:numPr>
          <w:ilvl w:val="0"/>
          <w:numId w:val="1"/>
        </w:numPr>
      </w:pPr>
      <w:r w:rsidRPr="088CD712">
        <w:rPr>
          <w:b/>
          <w:bCs/>
          <w:lang w:val="en-US"/>
        </w:rPr>
        <w:t>N or No Grade</w:t>
      </w:r>
      <w:r w:rsidRPr="088CD712">
        <w:rPr>
          <w:lang w:val="en-US"/>
        </w:rPr>
        <w:t xml:space="preserve"> - Satisfactory performance has not been achieved</w:t>
      </w:r>
      <w:r w:rsidR="6F19F2A5" w:rsidRPr="088CD712">
        <w:rPr>
          <w:lang w:val="en-US"/>
        </w:rPr>
        <w:t>,</w:t>
      </w:r>
      <w:r w:rsidRPr="088CD712">
        <w:rPr>
          <w:lang w:val="en-US"/>
        </w:rPr>
        <w:t xml:space="preserve"> and credit will not be granted if a student’s final percent score is below 70%. </w:t>
      </w:r>
    </w:p>
    <w:p w14:paraId="30E02468" w14:textId="4CD3E6E0" w:rsidR="0019168F" w:rsidRDefault="00127602">
      <w:pPr>
        <w:rPr>
          <w:shd w:val="clear" w:color="auto" w:fill="FFF2CC"/>
        </w:rPr>
      </w:pPr>
      <w:r w:rsidRPr="00C84323">
        <w:t xml:space="preserve">Remediation is not offered for this course. </w:t>
      </w:r>
    </w:p>
    <w:p w14:paraId="21E1705E" w14:textId="77777777" w:rsidR="0019168F" w:rsidRDefault="00127602">
      <w:pPr>
        <w:pStyle w:val="Heading2"/>
      </w:pPr>
      <w:bookmarkStart w:id="11" w:name="_Toc210216866"/>
      <w:r>
        <w:lastRenderedPageBreak/>
        <w:t>Grading Requirements</w:t>
      </w:r>
      <w:bookmarkEnd w:id="11"/>
    </w:p>
    <w:p w14:paraId="60A094AC" w14:textId="77777777" w:rsidR="0019168F" w:rsidRDefault="00127602">
      <w:r w:rsidRPr="420E1A86">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71D06E8A" w14:textId="77777777" w:rsidR="00690314" w:rsidRDefault="0069031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1940"/>
        <w:gridCol w:w="4060"/>
      </w:tblGrid>
      <w:tr w:rsidR="00690314" w:rsidRPr="005D4253" w14:paraId="1EEE4801" w14:textId="77777777" w:rsidTr="420E1A86">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30A82F0" w14:textId="77777777" w:rsidR="00690314" w:rsidRPr="005D4253" w:rsidRDefault="00690314" w:rsidP="007B1F89">
            <w:pPr>
              <w:rPr>
                <w:b/>
              </w:rPr>
            </w:pPr>
            <w:r w:rsidRPr="005D4253">
              <w:rPr>
                <w:b/>
              </w:rPr>
              <w:t>Required Component</w:t>
            </w:r>
          </w:p>
        </w:tc>
        <w:tc>
          <w:tcPr>
            <w:tcW w:w="194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54DF6B8" w14:textId="77777777" w:rsidR="00690314" w:rsidRPr="005D4253" w:rsidRDefault="00690314" w:rsidP="007B1F89">
            <w:pPr>
              <w:rPr>
                <w:b/>
              </w:rPr>
            </w:pPr>
            <w:r w:rsidRPr="005D4253">
              <w:rPr>
                <w:b/>
              </w:rPr>
              <w:t>Projected Points</w:t>
            </w:r>
          </w:p>
        </w:tc>
        <w:tc>
          <w:tcPr>
            <w:tcW w:w="4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AFEE042" w14:textId="77777777" w:rsidR="00690314" w:rsidRPr="005D4253" w:rsidRDefault="00690314" w:rsidP="007B1F89">
            <w:pPr>
              <w:rPr>
                <w:b/>
              </w:rPr>
            </w:pPr>
            <w:r w:rsidRPr="005D4253">
              <w:rPr>
                <w:b/>
              </w:rPr>
              <w:t>Material to be Covered</w:t>
            </w:r>
          </w:p>
        </w:tc>
      </w:tr>
      <w:tr w:rsidR="00690314" w:rsidRPr="005D4253" w14:paraId="78E7DE8E"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364D03F0" w14:textId="77777777" w:rsidR="00690314" w:rsidRDefault="00690314" w:rsidP="007B1F89">
            <w:r w:rsidRPr="005D4253">
              <w:t xml:space="preserve">Pre-Learning Assessment </w:t>
            </w:r>
          </w:p>
          <w:p w14:paraId="439CE328" w14:textId="77777777" w:rsidR="00690314" w:rsidRPr="005D4253" w:rsidRDefault="00690314" w:rsidP="007B1F89"/>
        </w:tc>
        <w:tc>
          <w:tcPr>
            <w:tcW w:w="1940" w:type="dxa"/>
            <w:tcBorders>
              <w:top w:val="single" w:sz="6" w:space="0" w:color="18453B"/>
              <w:left w:val="single" w:sz="6" w:space="0" w:color="18453B"/>
              <w:bottom w:val="single" w:sz="6" w:space="0" w:color="18453B"/>
              <w:right w:val="single" w:sz="6" w:space="0" w:color="18453B"/>
            </w:tcBorders>
          </w:tcPr>
          <w:p w14:paraId="74C34E9E" w14:textId="77777777" w:rsidR="00690314" w:rsidRPr="00A36621" w:rsidRDefault="00690314" w:rsidP="007B1F89">
            <w:r w:rsidRPr="420E1A86">
              <w:rPr>
                <w:lang w:val="en-US"/>
              </w:rPr>
              <w:t>0-Must submit to pass course</w:t>
            </w:r>
          </w:p>
        </w:tc>
        <w:tc>
          <w:tcPr>
            <w:tcW w:w="4060" w:type="dxa"/>
            <w:tcBorders>
              <w:top w:val="single" w:sz="6" w:space="0" w:color="18453B"/>
              <w:left w:val="single" w:sz="6" w:space="0" w:color="18453B"/>
              <w:bottom w:val="single" w:sz="6" w:space="0" w:color="18453B"/>
              <w:right w:val="single" w:sz="6" w:space="0" w:color="18453B"/>
            </w:tcBorders>
          </w:tcPr>
          <w:p w14:paraId="03AC027B" w14:textId="77777777" w:rsidR="00690314" w:rsidRPr="005D4253" w:rsidRDefault="00690314" w:rsidP="007B1F89">
            <w:r w:rsidRPr="005D4253">
              <w:t>Learning contract</w:t>
            </w:r>
          </w:p>
        </w:tc>
      </w:tr>
      <w:tr w:rsidR="00690314" w:rsidRPr="005D4253" w14:paraId="417E2AA1"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7251DE6D" w14:textId="77777777" w:rsidR="00690314" w:rsidRPr="005D4253" w:rsidRDefault="00690314" w:rsidP="007B1F89">
            <w:r w:rsidRPr="005D4253">
              <w:t xml:space="preserve">Pre-Learning Assessments </w:t>
            </w:r>
          </w:p>
        </w:tc>
        <w:tc>
          <w:tcPr>
            <w:tcW w:w="1940" w:type="dxa"/>
            <w:tcBorders>
              <w:top w:val="single" w:sz="6" w:space="0" w:color="18453B"/>
              <w:left w:val="single" w:sz="6" w:space="0" w:color="18453B"/>
              <w:bottom w:val="single" w:sz="6" w:space="0" w:color="18453B"/>
              <w:right w:val="single" w:sz="6" w:space="0" w:color="18453B"/>
            </w:tcBorders>
          </w:tcPr>
          <w:p w14:paraId="49CEEAB7" w14:textId="77777777" w:rsidR="00690314" w:rsidRPr="00A36621" w:rsidRDefault="00690314" w:rsidP="007B1F89">
            <w:r w:rsidRPr="420E1A86">
              <w:rPr>
                <w:lang w:val="en-US"/>
              </w:rPr>
              <w:t>0-Must submit to pass course</w:t>
            </w:r>
          </w:p>
        </w:tc>
        <w:tc>
          <w:tcPr>
            <w:tcW w:w="4060" w:type="dxa"/>
            <w:tcBorders>
              <w:top w:val="single" w:sz="6" w:space="0" w:color="18453B"/>
              <w:left w:val="single" w:sz="6" w:space="0" w:color="18453B"/>
              <w:bottom w:val="single" w:sz="6" w:space="0" w:color="18453B"/>
              <w:right w:val="single" w:sz="6" w:space="0" w:color="18453B"/>
            </w:tcBorders>
          </w:tcPr>
          <w:p w14:paraId="220F56B5" w14:textId="77777777" w:rsidR="00690314" w:rsidRPr="005D4253" w:rsidRDefault="00690314" w:rsidP="007B1F89">
            <w:r w:rsidRPr="005D4253">
              <w:t>Success type Indicator &amp; Study Habits Assessment</w:t>
            </w:r>
          </w:p>
        </w:tc>
      </w:tr>
      <w:tr w:rsidR="00690314" w:rsidRPr="005D4253" w14:paraId="650C4EF4"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20364A44" w14:textId="77777777" w:rsidR="00690314" w:rsidRPr="005D4253" w:rsidRDefault="00690314" w:rsidP="007B1F89">
            <w:r w:rsidRPr="005D4253">
              <w:t>Individual</w:t>
            </w:r>
            <w:r>
              <w:t xml:space="preserve"> </w:t>
            </w:r>
            <w:r w:rsidRPr="005D4253">
              <w:t>Presentations (4)</w:t>
            </w:r>
          </w:p>
        </w:tc>
        <w:tc>
          <w:tcPr>
            <w:tcW w:w="1940" w:type="dxa"/>
            <w:tcBorders>
              <w:top w:val="single" w:sz="6" w:space="0" w:color="18453B"/>
              <w:left w:val="single" w:sz="6" w:space="0" w:color="18453B"/>
              <w:bottom w:val="single" w:sz="6" w:space="0" w:color="18453B"/>
              <w:right w:val="single" w:sz="6" w:space="0" w:color="18453B"/>
            </w:tcBorders>
          </w:tcPr>
          <w:p w14:paraId="5DCBDC22" w14:textId="0FF50023" w:rsidR="00690314" w:rsidRPr="00A36621" w:rsidRDefault="00377F4A" w:rsidP="007B1F89">
            <w:r>
              <w:t>100</w:t>
            </w:r>
            <w:r w:rsidR="00690314">
              <w:t>pts. (</w:t>
            </w:r>
            <w:r w:rsidR="00D36345">
              <w:t>25</w:t>
            </w:r>
            <w:r w:rsidR="00690314">
              <w:t xml:space="preserve"> pts per presentation)</w:t>
            </w:r>
          </w:p>
        </w:tc>
        <w:tc>
          <w:tcPr>
            <w:tcW w:w="4060" w:type="dxa"/>
            <w:tcBorders>
              <w:top w:val="single" w:sz="6" w:space="0" w:color="18453B"/>
              <w:left w:val="single" w:sz="6" w:space="0" w:color="18453B"/>
              <w:bottom w:val="single" w:sz="6" w:space="0" w:color="18453B"/>
              <w:right w:val="single" w:sz="6" w:space="0" w:color="18453B"/>
            </w:tcBorders>
          </w:tcPr>
          <w:p w14:paraId="70C8DE7D" w14:textId="77777777" w:rsidR="00690314" w:rsidRPr="005D4253" w:rsidRDefault="00690314" w:rsidP="007B1F89">
            <w:r w:rsidRPr="00B95936">
              <w:t>Individual</w:t>
            </w:r>
            <w:r>
              <w:t xml:space="preserve"> </w:t>
            </w:r>
            <w:r w:rsidRPr="00B95936">
              <w:t>Assigned Readings</w:t>
            </w:r>
          </w:p>
        </w:tc>
      </w:tr>
      <w:tr w:rsidR="00690314" w:rsidRPr="005D4253" w14:paraId="68FD5079"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243DD610" w14:textId="77777777" w:rsidR="00690314" w:rsidRPr="005D4253" w:rsidRDefault="00690314" w:rsidP="007B1F89">
            <w:r>
              <w:t>Group Presentations (4)</w:t>
            </w:r>
          </w:p>
        </w:tc>
        <w:tc>
          <w:tcPr>
            <w:tcW w:w="1940" w:type="dxa"/>
            <w:tcBorders>
              <w:top w:val="single" w:sz="6" w:space="0" w:color="18453B"/>
              <w:left w:val="single" w:sz="6" w:space="0" w:color="18453B"/>
              <w:bottom w:val="single" w:sz="6" w:space="0" w:color="18453B"/>
              <w:right w:val="single" w:sz="6" w:space="0" w:color="18453B"/>
            </w:tcBorders>
          </w:tcPr>
          <w:p w14:paraId="7349DB1B" w14:textId="77777777" w:rsidR="00690314" w:rsidRPr="00A36621" w:rsidRDefault="00690314" w:rsidP="007B1F89">
            <w:r w:rsidRPr="00A36621">
              <w:t>100 pts. (25 pts per presentation)</w:t>
            </w:r>
          </w:p>
        </w:tc>
        <w:tc>
          <w:tcPr>
            <w:tcW w:w="4060" w:type="dxa"/>
            <w:tcBorders>
              <w:top w:val="single" w:sz="6" w:space="0" w:color="18453B"/>
              <w:left w:val="single" w:sz="6" w:space="0" w:color="18453B"/>
              <w:bottom w:val="single" w:sz="6" w:space="0" w:color="18453B"/>
              <w:right w:val="single" w:sz="6" w:space="0" w:color="18453B"/>
            </w:tcBorders>
          </w:tcPr>
          <w:p w14:paraId="73679CF5" w14:textId="3D4EDCB8" w:rsidR="00690314" w:rsidRPr="005D4253" w:rsidRDefault="00690314" w:rsidP="007B1F89">
            <w:r>
              <w:t>Assigned Group Readings/Project</w:t>
            </w:r>
          </w:p>
        </w:tc>
      </w:tr>
      <w:tr w:rsidR="00690314" w:rsidRPr="005D4253" w14:paraId="4D769DEC"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59051A55" w14:textId="77777777" w:rsidR="00690314" w:rsidRPr="005D4253" w:rsidRDefault="00690314" w:rsidP="007B1F89">
            <w:r w:rsidRPr="00347886">
              <w:t>Participation</w:t>
            </w:r>
            <w:r>
              <w:t>: Group assignments and presentations</w:t>
            </w:r>
          </w:p>
        </w:tc>
        <w:tc>
          <w:tcPr>
            <w:tcW w:w="1940" w:type="dxa"/>
            <w:tcBorders>
              <w:top w:val="single" w:sz="6" w:space="0" w:color="18453B"/>
              <w:left w:val="single" w:sz="6" w:space="0" w:color="18453B"/>
              <w:bottom w:val="single" w:sz="6" w:space="0" w:color="18453B"/>
              <w:right w:val="single" w:sz="6" w:space="0" w:color="18453B"/>
            </w:tcBorders>
          </w:tcPr>
          <w:p w14:paraId="33D009B1" w14:textId="77777777" w:rsidR="00690314" w:rsidRPr="00A36621" w:rsidRDefault="00690314" w:rsidP="007B1F89">
            <w:r w:rsidRPr="00A36621">
              <w:t>15 pts. (1 pt per session attended)</w:t>
            </w:r>
          </w:p>
        </w:tc>
        <w:tc>
          <w:tcPr>
            <w:tcW w:w="4060" w:type="dxa"/>
            <w:tcBorders>
              <w:top w:val="single" w:sz="6" w:space="0" w:color="18453B"/>
              <w:left w:val="single" w:sz="6" w:space="0" w:color="18453B"/>
              <w:bottom w:val="single" w:sz="6" w:space="0" w:color="18453B"/>
              <w:right w:val="single" w:sz="6" w:space="0" w:color="18453B"/>
            </w:tcBorders>
          </w:tcPr>
          <w:p w14:paraId="4F10AAD5" w14:textId="77777777" w:rsidR="00690314" w:rsidRPr="005D4253" w:rsidRDefault="00690314" w:rsidP="007B1F89">
            <w:r>
              <w:t>Attendance and Engagement at Weekly Class Workshops and Apply and Connect Sessions</w:t>
            </w:r>
          </w:p>
        </w:tc>
      </w:tr>
      <w:tr w:rsidR="00690314" w:rsidRPr="005D4253" w14:paraId="29DF2439" w14:textId="77777777" w:rsidTr="420E1A86">
        <w:tc>
          <w:tcPr>
            <w:tcW w:w="3360" w:type="dxa"/>
            <w:tcBorders>
              <w:top w:val="single" w:sz="6" w:space="0" w:color="18453B"/>
              <w:left w:val="single" w:sz="6" w:space="0" w:color="18453B"/>
              <w:bottom w:val="single" w:sz="6" w:space="0" w:color="18453B"/>
              <w:right w:val="single" w:sz="6" w:space="0" w:color="18453B"/>
            </w:tcBorders>
          </w:tcPr>
          <w:p w14:paraId="5A9539D4" w14:textId="77777777" w:rsidR="00690314" w:rsidRPr="005D4253" w:rsidRDefault="00690314" w:rsidP="007B1F89">
            <w:r w:rsidRPr="005D4253">
              <w:t>Written Essay</w:t>
            </w:r>
          </w:p>
        </w:tc>
        <w:tc>
          <w:tcPr>
            <w:tcW w:w="1940" w:type="dxa"/>
            <w:tcBorders>
              <w:top w:val="single" w:sz="6" w:space="0" w:color="18453B"/>
              <w:left w:val="single" w:sz="6" w:space="0" w:color="18453B"/>
              <w:bottom w:val="single" w:sz="6" w:space="0" w:color="18453B"/>
              <w:right w:val="single" w:sz="6" w:space="0" w:color="18453B"/>
            </w:tcBorders>
          </w:tcPr>
          <w:p w14:paraId="29D864B7" w14:textId="026C38C7" w:rsidR="00690314" w:rsidRPr="00A36621" w:rsidRDefault="00690314" w:rsidP="007B1F89">
            <w:r>
              <w:t>1</w:t>
            </w:r>
            <w:r w:rsidR="00377F4A">
              <w:t>0</w:t>
            </w:r>
            <w:r>
              <w:t xml:space="preserve">0 pts. (10 each) </w:t>
            </w:r>
          </w:p>
        </w:tc>
        <w:tc>
          <w:tcPr>
            <w:tcW w:w="4060" w:type="dxa"/>
            <w:tcBorders>
              <w:top w:val="single" w:sz="6" w:space="0" w:color="18453B"/>
              <w:left w:val="single" w:sz="6" w:space="0" w:color="18453B"/>
              <w:bottom w:val="single" w:sz="6" w:space="0" w:color="18453B"/>
              <w:right w:val="single" w:sz="6" w:space="0" w:color="18453B"/>
            </w:tcBorders>
          </w:tcPr>
          <w:p w14:paraId="6D9C8D21" w14:textId="77777777" w:rsidR="00690314" w:rsidRPr="005D4253" w:rsidRDefault="00690314" w:rsidP="007B1F89">
            <w:r w:rsidRPr="005D4253">
              <w:t>Self-Assessment Reflections</w:t>
            </w:r>
          </w:p>
        </w:tc>
      </w:tr>
    </w:tbl>
    <w:p w14:paraId="0B74721D" w14:textId="77777777" w:rsidR="0019168F" w:rsidRDefault="0019168F"/>
    <w:p w14:paraId="460ACF45" w14:textId="77777777" w:rsidR="003C684A" w:rsidRPr="004D1F1B" w:rsidRDefault="003C684A" w:rsidP="003C684A">
      <w:pPr>
        <w:pStyle w:val="Heading3"/>
      </w:pPr>
      <w:bookmarkStart w:id="12" w:name="_Toc199763316"/>
      <w:bookmarkStart w:id="13" w:name="_Toc210216867"/>
      <w:r w:rsidRPr="004D1F1B">
        <w:t>Required Component 1</w:t>
      </w:r>
      <w:bookmarkEnd w:id="12"/>
      <w:bookmarkEnd w:id="13"/>
    </w:p>
    <w:p w14:paraId="27BE70A5" w14:textId="77777777" w:rsidR="003C684A" w:rsidRPr="004D1F1B" w:rsidRDefault="003C684A" w:rsidP="003C684A">
      <w:pPr>
        <w:pStyle w:val="ListParagraph"/>
        <w:numPr>
          <w:ilvl w:val="0"/>
          <w:numId w:val="14"/>
        </w:numPr>
        <w:spacing w:after="80" w:line="240" w:lineRule="auto"/>
      </w:pPr>
      <w:r w:rsidRPr="420E1A86">
        <w:rPr>
          <w:lang w:val="en-US"/>
        </w:rPr>
        <w:t>Required Component 1: Engage in independent, self-directed review and integration of FBS information Actively participate in course meetings and Workshops as scheduled.</w:t>
      </w:r>
    </w:p>
    <w:p w14:paraId="4FF436F8" w14:textId="77777777" w:rsidR="003C684A" w:rsidRPr="004D1F1B" w:rsidRDefault="003C684A" w:rsidP="003C684A">
      <w:pPr>
        <w:pStyle w:val="Heading3"/>
      </w:pPr>
      <w:bookmarkStart w:id="14" w:name="_Toc199763317"/>
      <w:bookmarkStart w:id="15" w:name="_Toc210216868"/>
      <w:r w:rsidRPr="004D1F1B">
        <w:t>Required Component 2</w:t>
      </w:r>
      <w:bookmarkEnd w:id="14"/>
      <w:bookmarkEnd w:id="15"/>
    </w:p>
    <w:p w14:paraId="66ED9771" w14:textId="77777777" w:rsidR="003C684A" w:rsidRPr="004D1F1B" w:rsidRDefault="003C684A" w:rsidP="003C684A">
      <w:pPr>
        <w:pStyle w:val="ListParagraph"/>
        <w:numPr>
          <w:ilvl w:val="0"/>
          <w:numId w:val="14"/>
        </w:numPr>
        <w:spacing w:after="80" w:line="240" w:lineRule="auto"/>
      </w:pPr>
      <w:r w:rsidRPr="420E1A86">
        <w:rPr>
          <w:lang w:val="en-US"/>
        </w:rPr>
        <w:t>Complete and submit Self-Assessment Reflection (SAR) documents on time.</w:t>
      </w:r>
    </w:p>
    <w:p w14:paraId="43D7B19A" w14:textId="77777777" w:rsidR="003C684A" w:rsidRPr="004D1F1B" w:rsidRDefault="003C684A" w:rsidP="003C684A">
      <w:pPr>
        <w:pStyle w:val="Heading3"/>
      </w:pPr>
      <w:bookmarkStart w:id="16" w:name="_Toc199763318"/>
      <w:bookmarkStart w:id="17" w:name="_Toc210216869"/>
      <w:r w:rsidRPr="004D1F1B">
        <w:t>Required Component 3</w:t>
      </w:r>
      <w:bookmarkEnd w:id="16"/>
      <w:bookmarkEnd w:id="17"/>
    </w:p>
    <w:p w14:paraId="44C53BD5" w14:textId="77777777" w:rsidR="003C684A" w:rsidRPr="004D1F1B" w:rsidRDefault="003C684A" w:rsidP="003C684A">
      <w:pPr>
        <w:pStyle w:val="ListParagraph"/>
        <w:numPr>
          <w:ilvl w:val="0"/>
          <w:numId w:val="14"/>
        </w:numPr>
        <w:spacing w:after="80" w:line="240" w:lineRule="auto"/>
      </w:pPr>
      <w:r w:rsidRPr="004D1F1B">
        <w:t>Required Component 3: Complete simulated standardized test(s) as assigned and directed by instructors.</w:t>
      </w:r>
    </w:p>
    <w:p w14:paraId="5D9540E1" w14:textId="77777777" w:rsidR="003C684A" w:rsidRPr="004D1F1B" w:rsidRDefault="003C684A" w:rsidP="003C684A">
      <w:pPr>
        <w:pStyle w:val="Heading3"/>
      </w:pPr>
      <w:bookmarkStart w:id="18" w:name="_Toc199763319"/>
      <w:bookmarkStart w:id="19" w:name="_Toc210216870"/>
      <w:r w:rsidRPr="004D1F1B">
        <w:t>Required Component 4</w:t>
      </w:r>
      <w:bookmarkEnd w:id="18"/>
      <w:bookmarkEnd w:id="19"/>
    </w:p>
    <w:p w14:paraId="16ED8965" w14:textId="66556908" w:rsidR="00626B70" w:rsidRDefault="003C684A" w:rsidP="003C684A">
      <w:pPr>
        <w:pStyle w:val="ListParagraph"/>
        <w:numPr>
          <w:ilvl w:val="0"/>
          <w:numId w:val="14"/>
        </w:numPr>
        <w:spacing w:after="80" w:line="240" w:lineRule="auto"/>
      </w:pPr>
      <w:r w:rsidRPr="420E1A86">
        <w:rPr>
          <w:lang w:val="en-US"/>
        </w:rPr>
        <w:t>Required Component 4: Determine need for additional resources in consultation with instructors and advisors.</w:t>
      </w:r>
    </w:p>
    <w:p w14:paraId="5B2A07D1" w14:textId="77777777" w:rsidR="002B641C" w:rsidRDefault="002B641C" w:rsidP="088CD712">
      <w:pPr>
        <w:pStyle w:val="Heading1"/>
      </w:pPr>
      <w:bookmarkStart w:id="20" w:name="_Toc210216874"/>
      <w:r w:rsidRPr="088CD712">
        <w:rPr>
          <w:sz w:val="32"/>
          <w:szCs w:val="32"/>
        </w:rPr>
        <w:t>Policies &amp; Resources</w:t>
      </w:r>
    </w:p>
    <w:p w14:paraId="767AB5CA" w14:textId="77777777" w:rsidR="002B641C" w:rsidRDefault="002B641C" w:rsidP="088CD712">
      <w:pPr>
        <w:pStyle w:val="Heading2"/>
      </w:pPr>
      <w:r w:rsidRPr="088CD712">
        <w:rPr>
          <w:b/>
          <w:bCs/>
          <w:color w:val="000000" w:themeColor="text1"/>
        </w:rPr>
        <w:t>Academic Support Resources at MSUCOM</w:t>
      </w:r>
    </w:p>
    <w:p w14:paraId="5C9CF08E" w14:textId="77777777" w:rsidR="002B641C" w:rsidRDefault="002B641C" w:rsidP="088CD712">
      <w:pPr>
        <w:pStyle w:val="NormalWeb"/>
        <w:spacing w:before="0" w:beforeAutospacing="0" w:after="0" w:afterAutospacing="0"/>
      </w:pPr>
      <w:r w:rsidRPr="088CD712">
        <w:rPr>
          <w:rFonts w:ascii="Arial" w:hAnsi="Arial" w:cs="Arial"/>
          <w:color w:val="000000" w:themeColor="text1"/>
          <w:sz w:val="22"/>
          <w:szCs w:val="22"/>
        </w:rPr>
        <w:t xml:space="preserve">Students are encouraged to connect with </w:t>
      </w:r>
      <w:hyperlink r:id="rId33">
        <w:r w:rsidRPr="088CD712">
          <w:rPr>
            <w:rStyle w:val="Hyperlink"/>
            <w:rFonts w:ascii="Arial" w:hAnsi="Arial" w:cs="Arial"/>
            <w:color w:val="1155CC"/>
            <w:sz w:val="22"/>
            <w:szCs w:val="22"/>
          </w:rPr>
          <w:t>Academic and Career Advising</w:t>
        </w:r>
      </w:hyperlink>
      <w:r w:rsidRPr="088CD712">
        <w:rPr>
          <w:rFonts w:ascii="Arial" w:hAnsi="Arial" w:cs="Arial"/>
          <w:color w:val="000000" w:themeColor="text1"/>
          <w:sz w:val="22"/>
          <w:szCs w:val="22"/>
        </w:rPr>
        <w:t xml:space="preserve"> (ACA) to access academic, board, and career advising across the 4-year D.O. curriculum. As a way to acclimate </w:t>
      </w:r>
      <w:r w:rsidRPr="088CD712">
        <w:rPr>
          <w:rFonts w:ascii="Arial" w:hAnsi="Arial" w:cs="Arial"/>
          <w:color w:val="000000" w:themeColor="text1"/>
          <w:sz w:val="22"/>
          <w:szCs w:val="22"/>
        </w:rPr>
        <w:lastRenderedPageBreak/>
        <w:t xml:space="preserve">to the MSUCOM curriculum, you may access ACA’s </w:t>
      </w:r>
      <w:hyperlink r:id="rId34">
        <w:r w:rsidRPr="088CD712">
          <w:rPr>
            <w:rStyle w:val="Hyperlink"/>
            <w:rFonts w:ascii="Arial" w:hAnsi="Arial" w:cs="Arial"/>
            <w:color w:val="1155CC"/>
            <w:sz w:val="22"/>
            <w:szCs w:val="22"/>
          </w:rPr>
          <w:t>On Target</w:t>
        </w:r>
      </w:hyperlink>
      <w:r w:rsidRPr="088CD712">
        <w:rPr>
          <w:rFonts w:ascii="Arial" w:hAnsi="Arial" w:cs="Arial"/>
          <w:color w:val="000000" w:themeColor="text1"/>
          <w:sz w:val="22"/>
          <w:szCs w:val="22"/>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0BC56044" w14:textId="77777777" w:rsidR="002B641C" w:rsidRDefault="002B641C" w:rsidP="088CD712">
      <w:pPr>
        <w:pStyle w:val="Heading2"/>
      </w:pPr>
      <w:r w:rsidRPr="088CD712">
        <w:rPr>
          <w:b/>
          <w:bCs/>
          <w:color w:val="000000" w:themeColor="text1"/>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2B641C" w14:paraId="7E8202E0" w14:textId="77777777" w:rsidTr="5DA9F2DE">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2E0ABAAA" w14:textId="77777777" w:rsidR="002B641C" w:rsidRDefault="002B641C">
            <w:pPr>
              <w:pStyle w:val="NormalWeb"/>
              <w:spacing w:before="0" w:beforeAutospacing="0" w:after="0" w:afterAutospacing="0"/>
              <w:jc w:val="center"/>
              <w:rPr>
                <w:b/>
                <w:bCs/>
              </w:rPr>
            </w:pPr>
            <w:r>
              <w:rPr>
                <w:rFonts w:ascii="Arial" w:hAnsi="Arial" w:cs="Arial"/>
                <w:b/>
                <w:bCs/>
                <w:color w:val="000000"/>
                <w:sz w:val="22"/>
                <w:szCs w:val="22"/>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6CA7DACE" w14:textId="77777777" w:rsidR="002B641C" w:rsidRDefault="002B641C">
            <w:pPr>
              <w:pStyle w:val="NormalWeb"/>
              <w:spacing w:before="0" w:beforeAutospacing="0" w:after="0" w:afterAutospacing="0"/>
              <w:jc w:val="center"/>
              <w:rPr>
                <w:b/>
                <w:bCs/>
              </w:rPr>
            </w:pPr>
            <w:r>
              <w:rPr>
                <w:rFonts w:ascii="Arial" w:hAnsi="Arial" w:cs="Arial"/>
                <w:b/>
                <w:bCs/>
                <w:color w:val="000000"/>
                <w:sz w:val="22"/>
                <w:szCs w:val="22"/>
              </w:rPr>
              <w:t>Location</w:t>
            </w:r>
          </w:p>
        </w:tc>
      </w:tr>
      <w:tr w:rsidR="002B641C" w14:paraId="5C7DDE20" w14:textId="77777777" w:rsidTr="5DA9F2DE">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CB536E5" w14:textId="77777777" w:rsidR="002B641C" w:rsidRDefault="002B641C">
            <w:pPr>
              <w:pStyle w:val="NormalWeb"/>
              <w:spacing w:before="0" w:beforeAutospacing="0" w:after="0" w:afterAutospacing="0"/>
            </w:pPr>
            <w:r>
              <w:rPr>
                <w:rFonts w:ascii="Arial" w:hAnsi="Arial" w:cs="Arial"/>
                <w:color w:val="000000"/>
                <w:sz w:val="22"/>
                <w:szCs w:val="22"/>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F07E235" w14:textId="40BC1C91" w:rsidR="002B641C" w:rsidRDefault="5CA19147" w:rsidP="5DA9F2DE">
            <w:pPr>
              <w:spacing w:line="240" w:lineRule="auto"/>
              <w:rPr>
                <w:lang w:val="en-US"/>
              </w:rPr>
            </w:pPr>
            <w:hyperlink r:id="rId35">
              <w:r w:rsidRPr="5DA9F2DE">
                <w:rPr>
                  <w:rStyle w:val="Hyperlink"/>
                  <w:lang w:val="en-US"/>
                </w:rPr>
                <w:t>Student Handbook - AI Policy</w:t>
              </w:r>
            </w:hyperlink>
          </w:p>
        </w:tc>
      </w:tr>
      <w:tr w:rsidR="002B641C" w14:paraId="3FAC5236"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3BF476B" w14:textId="77777777" w:rsidR="002B641C" w:rsidRDefault="002B641C">
            <w:pPr>
              <w:pStyle w:val="NormalWeb"/>
              <w:spacing w:before="0" w:beforeAutospacing="0" w:after="0" w:afterAutospacing="0"/>
            </w:pPr>
            <w:r>
              <w:rPr>
                <w:rFonts w:ascii="Arial" w:hAnsi="Arial" w:cs="Arial"/>
                <w:color w:val="000000"/>
                <w:sz w:val="22"/>
                <w:szCs w:val="22"/>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C23ACE3" w14:textId="77777777" w:rsidR="002B641C" w:rsidRDefault="002B641C">
            <w:pPr>
              <w:pStyle w:val="NormalWeb"/>
              <w:spacing w:before="0" w:beforeAutospacing="0" w:after="0" w:afterAutospacing="0"/>
            </w:pPr>
            <w:hyperlink r:id="rId36" w:history="1">
              <w:r>
                <w:rPr>
                  <w:rStyle w:val="Hyperlink"/>
                  <w:rFonts w:ascii="Arial" w:hAnsi="Arial" w:cs="Arial"/>
                  <w:color w:val="1155CC"/>
                  <w:sz w:val="22"/>
                  <w:szCs w:val="22"/>
                </w:rPr>
                <w:t>MSUCOM CGPI Site</w:t>
              </w:r>
            </w:hyperlink>
          </w:p>
        </w:tc>
      </w:tr>
      <w:tr w:rsidR="002B641C" w14:paraId="6D301939"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0DAC1F9" w14:textId="77777777" w:rsidR="002B641C" w:rsidRDefault="002B641C">
            <w:pPr>
              <w:pStyle w:val="NormalWeb"/>
              <w:spacing w:before="0" w:beforeAutospacing="0" w:after="0" w:afterAutospacing="0"/>
            </w:pPr>
            <w:r>
              <w:rPr>
                <w:rFonts w:ascii="Arial" w:hAnsi="Arial" w:cs="Arial"/>
                <w:color w:val="000000"/>
                <w:sz w:val="22"/>
                <w:szCs w:val="22"/>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3505DEC" w14:textId="77777777" w:rsidR="002B641C" w:rsidRDefault="002B641C">
            <w:pPr>
              <w:pStyle w:val="NormalWeb"/>
              <w:spacing w:before="0" w:beforeAutospacing="0" w:after="0" w:afterAutospacing="0"/>
            </w:pPr>
            <w:hyperlink r:id="rId37" w:history="1">
              <w:r>
                <w:rPr>
                  <w:rStyle w:val="Hyperlink"/>
                  <w:rFonts w:ascii="Arial" w:hAnsi="Arial" w:cs="Arial"/>
                  <w:color w:val="1155CC"/>
                  <w:sz w:val="22"/>
                  <w:szCs w:val="22"/>
                </w:rPr>
                <w:t>Student Handbook - CBT Policy</w:t>
              </w:r>
            </w:hyperlink>
          </w:p>
        </w:tc>
      </w:tr>
      <w:tr w:rsidR="002B641C" w14:paraId="12CF090E"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9448E86" w14:textId="77777777" w:rsidR="002B641C" w:rsidRDefault="002B641C">
            <w:pPr>
              <w:pStyle w:val="NormalWeb"/>
              <w:spacing w:before="0" w:beforeAutospacing="0" w:after="0" w:afterAutospacing="0"/>
            </w:pPr>
            <w:r>
              <w:rPr>
                <w:rFonts w:ascii="Arial" w:hAnsi="Arial" w:cs="Arial"/>
                <w:color w:val="000000"/>
                <w:sz w:val="22"/>
                <w:szCs w:val="22"/>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61C9D66" w14:textId="77777777" w:rsidR="002B641C" w:rsidRDefault="002B641C">
            <w:pPr>
              <w:pStyle w:val="NormalWeb"/>
              <w:spacing w:before="0" w:beforeAutospacing="0" w:after="0" w:afterAutospacing="0"/>
            </w:pPr>
            <w:hyperlink r:id="rId38" w:history="1">
              <w:r>
                <w:rPr>
                  <w:rStyle w:val="Hyperlink"/>
                  <w:rFonts w:ascii="Arial" w:hAnsi="Arial" w:cs="Arial"/>
                  <w:color w:val="1155CC"/>
                  <w:sz w:val="22"/>
                  <w:szCs w:val="22"/>
                </w:rPr>
                <w:t>Student Handbook - Diversity and Inclusion</w:t>
              </w:r>
            </w:hyperlink>
          </w:p>
        </w:tc>
      </w:tr>
      <w:tr w:rsidR="002B641C" w14:paraId="7AA550C8"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B9B1E00" w14:textId="77777777" w:rsidR="002B641C" w:rsidRDefault="002B641C">
            <w:pPr>
              <w:pStyle w:val="NormalWeb"/>
              <w:spacing w:before="0" w:beforeAutospacing="0" w:after="0" w:afterAutospacing="0"/>
            </w:pPr>
            <w:proofErr w:type="spellStart"/>
            <w:r>
              <w:rPr>
                <w:rFonts w:ascii="Arial" w:hAnsi="Arial" w:cs="Arial"/>
                <w:color w:val="000000"/>
                <w:sz w:val="22"/>
                <w:szCs w:val="22"/>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8DABD83" w14:textId="77777777" w:rsidR="002B641C" w:rsidRDefault="002B641C">
            <w:pPr>
              <w:pStyle w:val="NormalWeb"/>
              <w:spacing w:before="0" w:beforeAutospacing="0" w:after="0" w:afterAutospacing="0"/>
            </w:pPr>
            <w:hyperlink r:id="rId39" w:history="1">
              <w:r>
                <w:rPr>
                  <w:rStyle w:val="Hyperlink"/>
                  <w:rFonts w:ascii="Arial" w:hAnsi="Arial" w:cs="Arial"/>
                  <w:color w:val="1155CC"/>
                  <w:sz w:val="22"/>
                  <w:szCs w:val="22"/>
                </w:rPr>
                <w:t>Student Handbook - Information Technology Resources</w:t>
              </w:r>
            </w:hyperlink>
          </w:p>
        </w:tc>
      </w:tr>
      <w:tr w:rsidR="002B641C" w14:paraId="7D49A38B"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3191526" w14:textId="77777777" w:rsidR="002B641C" w:rsidRDefault="002B641C">
            <w:pPr>
              <w:pStyle w:val="NormalWeb"/>
              <w:spacing w:before="0" w:beforeAutospacing="0" w:after="0" w:afterAutospacing="0"/>
            </w:pPr>
            <w:r>
              <w:rPr>
                <w:rFonts w:ascii="Arial" w:hAnsi="Arial" w:cs="Arial"/>
                <w:color w:val="000000"/>
                <w:sz w:val="22"/>
                <w:szCs w:val="22"/>
              </w:rPr>
              <w:t xml:space="preserve">Medical </w:t>
            </w:r>
            <w:proofErr w:type="gramStart"/>
            <w:r>
              <w:rPr>
                <w:rFonts w:ascii="Arial" w:hAnsi="Arial" w:cs="Arial"/>
                <w:color w:val="000000"/>
                <w:sz w:val="22"/>
                <w:szCs w:val="22"/>
              </w:rPr>
              <w:t>Students</w:t>
            </w:r>
            <w:proofErr w:type="gramEnd"/>
            <w:r>
              <w:rPr>
                <w:rFonts w:ascii="Arial" w:hAnsi="Arial" w:cs="Arial"/>
                <w:color w:val="000000"/>
                <w:sz w:val="22"/>
                <w:szCs w:val="22"/>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44D1C75" w14:textId="77777777" w:rsidR="002B641C" w:rsidRDefault="002B641C">
            <w:pPr>
              <w:pStyle w:val="NormalWeb"/>
              <w:spacing w:before="0" w:beforeAutospacing="0" w:after="0" w:afterAutospacing="0"/>
            </w:pPr>
            <w:hyperlink r:id="rId40" w:history="1">
              <w:r>
                <w:rPr>
                  <w:rStyle w:val="Hyperlink"/>
                  <w:rFonts w:ascii="Arial" w:hAnsi="Arial" w:cs="Arial"/>
                  <w:color w:val="1155CC"/>
                  <w:sz w:val="22"/>
                  <w:szCs w:val="22"/>
                </w:rPr>
                <w:t>Office of Spartan Experiences Site</w:t>
              </w:r>
            </w:hyperlink>
          </w:p>
        </w:tc>
      </w:tr>
      <w:tr w:rsidR="002B641C" w14:paraId="57B94C92"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D14130B" w14:textId="77777777" w:rsidR="002B641C" w:rsidRDefault="002B641C">
            <w:pPr>
              <w:pStyle w:val="NormalWeb"/>
              <w:spacing w:before="0" w:beforeAutospacing="0" w:after="0" w:afterAutospacing="0"/>
            </w:pPr>
            <w:r>
              <w:rPr>
                <w:rFonts w:ascii="Arial" w:hAnsi="Arial" w:cs="Arial"/>
                <w:color w:val="000000"/>
                <w:sz w:val="22"/>
                <w:szCs w:val="22"/>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62B5719" w14:textId="77777777" w:rsidR="002B641C" w:rsidRDefault="002B641C">
            <w:pPr>
              <w:pStyle w:val="NormalWeb"/>
              <w:spacing w:before="0" w:beforeAutospacing="0" w:after="0" w:afterAutospacing="0"/>
            </w:pPr>
            <w:hyperlink r:id="rId41" w:history="1">
              <w:r>
                <w:rPr>
                  <w:rStyle w:val="Hyperlink"/>
                  <w:rFonts w:ascii="Arial" w:hAnsi="Arial" w:cs="Arial"/>
                  <w:color w:val="1155CC"/>
                  <w:sz w:val="22"/>
                  <w:szCs w:val="22"/>
                </w:rPr>
                <w:t>Student Handbook - Academic Code of Professional Ethics</w:t>
              </w:r>
            </w:hyperlink>
          </w:p>
        </w:tc>
      </w:tr>
      <w:tr w:rsidR="002B641C" w14:paraId="55F2B212"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ABB6BDB" w14:textId="77777777" w:rsidR="002B641C" w:rsidRDefault="002B641C">
            <w:pPr>
              <w:pStyle w:val="NormalWeb"/>
              <w:spacing w:before="0" w:beforeAutospacing="0" w:after="0" w:afterAutospacing="0"/>
            </w:pPr>
            <w:r>
              <w:rPr>
                <w:rFonts w:ascii="Arial" w:hAnsi="Arial" w:cs="Arial"/>
                <w:color w:val="000000"/>
                <w:sz w:val="22"/>
                <w:szCs w:val="22"/>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325A334" w14:textId="77777777" w:rsidR="002B641C" w:rsidRDefault="002B641C">
            <w:pPr>
              <w:pStyle w:val="NormalWeb"/>
              <w:spacing w:before="0" w:beforeAutospacing="0" w:after="0" w:afterAutospacing="0"/>
            </w:pPr>
            <w:hyperlink r:id="rId42" w:history="1">
              <w:r>
                <w:rPr>
                  <w:rStyle w:val="Hyperlink"/>
                  <w:rFonts w:ascii="Arial" w:hAnsi="Arial" w:cs="Arial"/>
                  <w:color w:val="1155CC"/>
                  <w:sz w:val="22"/>
                  <w:szCs w:val="22"/>
                </w:rPr>
                <w:t>Student Handbook - Osteopathic Clinical Training &amp; Student Safety</w:t>
              </w:r>
            </w:hyperlink>
          </w:p>
        </w:tc>
      </w:tr>
      <w:tr w:rsidR="002B641C" w14:paraId="786AE5CF"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A62E83" w14:textId="77777777" w:rsidR="002B641C" w:rsidRDefault="002B641C">
            <w:pPr>
              <w:pStyle w:val="NormalWeb"/>
              <w:spacing w:before="0" w:beforeAutospacing="0" w:after="0" w:afterAutospacing="0"/>
            </w:pPr>
            <w:r>
              <w:rPr>
                <w:rFonts w:ascii="Arial" w:hAnsi="Arial" w:cs="Arial"/>
                <w:color w:val="000000"/>
                <w:sz w:val="22"/>
                <w:szCs w:val="22"/>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4533D7E" w14:textId="77777777" w:rsidR="002B641C" w:rsidRDefault="002B641C">
            <w:pPr>
              <w:pStyle w:val="NormalWeb"/>
              <w:spacing w:before="0" w:beforeAutospacing="0" w:after="0" w:afterAutospacing="0"/>
            </w:pPr>
            <w:hyperlink r:id="rId43" w:history="1">
              <w:r>
                <w:rPr>
                  <w:rStyle w:val="Hyperlink"/>
                  <w:rFonts w:ascii="Arial" w:hAnsi="Arial" w:cs="Arial"/>
                  <w:color w:val="1155CC"/>
                  <w:sz w:val="22"/>
                  <w:szCs w:val="22"/>
                </w:rPr>
                <w:t>Student Handbook - Attendance &amp; Absences</w:t>
              </w:r>
            </w:hyperlink>
          </w:p>
        </w:tc>
      </w:tr>
      <w:tr w:rsidR="002B641C" w14:paraId="31101DA7"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FF2AA3" w14:textId="77777777" w:rsidR="002B641C" w:rsidRDefault="002B641C">
            <w:pPr>
              <w:pStyle w:val="NormalWeb"/>
              <w:spacing w:before="0" w:beforeAutospacing="0" w:after="0" w:afterAutospacing="0"/>
            </w:pPr>
            <w:r>
              <w:rPr>
                <w:rFonts w:ascii="Arial" w:hAnsi="Arial" w:cs="Arial"/>
                <w:color w:val="000000"/>
                <w:sz w:val="22"/>
                <w:szCs w:val="22"/>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13938B" w14:textId="77777777" w:rsidR="002B641C" w:rsidRDefault="002B641C">
            <w:pPr>
              <w:pStyle w:val="NormalWeb"/>
              <w:spacing w:before="0" w:beforeAutospacing="0" w:after="0" w:afterAutospacing="0"/>
            </w:pPr>
            <w:hyperlink r:id="rId44" w:history="1">
              <w:r>
                <w:rPr>
                  <w:rStyle w:val="Hyperlink"/>
                  <w:rFonts w:ascii="Arial" w:hAnsi="Arial" w:cs="Arial"/>
                  <w:color w:val="1155CC"/>
                  <w:sz w:val="22"/>
                  <w:szCs w:val="22"/>
                </w:rPr>
                <w:t>Pregnancy and Parenting Information | Office for Civil Rights and Title IX</w:t>
              </w:r>
            </w:hyperlink>
          </w:p>
        </w:tc>
      </w:tr>
      <w:tr w:rsidR="002B641C" w14:paraId="68219CC9"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24E678F" w14:textId="77777777" w:rsidR="002B641C" w:rsidRDefault="002B641C">
            <w:pPr>
              <w:pStyle w:val="NormalWeb"/>
              <w:spacing w:before="0" w:beforeAutospacing="0" w:after="0" w:afterAutospacing="0"/>
            </w:pPr>
            <w:r>
              <w:rPr>
                <w:rFonts w:ascii="Arial" w:hAnsi="Arial" w:cs="Arial"/>
                <w:color w:val="000000"/>
                <w:sz w:val="22"/>
                <w:szCs w:val="22"/>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4E7B543" w14:textId="77777777" w:rsidR="002B641C" w:rsidRDefault="002B641C">
            <w:pPr>
              <w:pStyle w:val="NormalWeb"/>
              <w:spacing w:before="0" w:beforeAutospacing="0" w:after="0" w:afterAutospacing="0"/>
            </w:pPr>
            <w:hyperlink r:id="rId45" w:history="1">
              <w:r>
                <w:rPr>
                  <w:rStyle w:val="Hyperlink"/>
                  <w:rFonts w:ascii="Arial" w:hAnsi="Arial" w:cs="Arial"/>
                  <w:color w:val="1155CC"/>
                  <w:sz w:val="22"/>
                  <w:szCs w:val="22"/>
                </w:rPr>
                <w:t>Office for Civil Rights &amp; Title IX Education &amp; Compliance Site</w:t>
              </w:r>
            </w:hyperlink>
          </w:p>
        </w:tc>
      </w:tr>
      <w:tr w:rsidR="002B641C" w14:paraId="03684EDE"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C88B5DD" w14:textId="77777777" w:rsidR="002B641C" w:rsidRDefault="002B641C">
            <w:pPr>
              <w:pStyle w:val="NormalWeb"/>
              <w:spacing w:before="0" w:beforeAutospacing="0" w:after="0" w:afterAutospacing="0"/>
            </w:pPr>
            <w:r>
              <w:rPr>
                <w:rFonts w:ascii="Arial" w:hAnsi="Arial" w:cs="Arial"/>
                <w:color w:val="000000"/>
                <w:sz w:val="22"/>
                <w:szCs w:val="22"/>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B5E03C" w14:textId="77777777" w:rsidR="002B641C" w:rsidRDefault="002B641C">
            <w:pPr>
              <w:pStyle w:val="NormalWeb"/>
              <w:spacing w:before="0" w:beforeAutospacing="0" w:after="0" w:afterAutospacing="0"/>
            </w:pPr>
            <w:hyperlink r:id="rId46" w:history="1">
              <w:r>
                <w:rPr>
                  <w:rStyle w:val="Hyperlink"/>
                  <w:rFonts w:ascii="Arial" w:hAnsi="Arial" w:cs="Arial"/>
                  <w:color w:val="1155CC"/>
                  <w:sz w:val="22"/>
                  <w:szCs w:val="22"/>
                </w:rPr>
                <w:t>Office of the Registrar Site</w:t>
              </w:r>
            </w:hyperlink>
          </w:p>
        </w:tc>
      </w:tr>
      <w:tr w:rsidR="002B641C" w14:paraId="506FC8A4"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A651CB" w14:textId="77777777" w:rsidR="002B641C" w:rsidRDefault="002B641C">
            <w:pPr>
              <w:pStyle w:val="NormalWeb"/>
              <w:spacing w:before="0" w:beforeAutospacing="0" w:after="0" w:afterAutospacing="0"/>
            </w:pPr>
            <w:r>
              <w:rPr>
                <w:rFonts w:ascii="Arial" w:hAnsi="Arial" w:cs="Arial"/>
                <w:color w:val="000000"/>
                <w:sz w:val="22"/>
                <w:szCs w:val="22"/>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E9CCCF6" w14:textId="77777777" w:rsidR="002B641C" w:rsidRDefault="002B641C">
            <w:pPr>
              <w:pStyle w:val="NormalWeb"/>
              <w:spacing w:before="0" w:beforeAutospacing="0" w:after="0" w:afterAutospacing="0"/>
            </w:pPr>
            <w:hyperlink r:id="rId47" w:history="1">
              <w:r>
                <w:rPr>
                  <w:rStyle w:val="Hyperlink"/>
                  <w:rFonts w:ascii="Arial" w:hAnsi="Arial" w:cs="Arial"/>
                  <w:color w:val="1155CC"/>
                  <w:sz w:val="22"/>
                  <w:szCs w:val="22"/>
                </w:rPr>
                <w:t>Student Handbook - Remediation</w:t>
              </w:r>
            </w:hyperlink>
          </w:p>
        </w:tc>
      </w:tr>
      <w:tr w:rsidR="002B641C" w14:paraId="0504970D" w14:textId="77777777" w:rsidTr="5DA9F2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B711C29" w14:textId="77777777" w:rsidR="002B641C" w:rsidRDefault="002B641C">
            <w:pPr>
              <w:pStyle w:val="NormalWeb"/>
              <w:spacing w:before="0" w:beforeAutospacing="0" w:after="0" w:afterAutospacing="0"/>
            </w:pPr>
            <w:r>
              <w:rPr>
                <w:rFonts w:ascii="Arial" w:hAnsi="Arial" w:cs="Arial"/>
                <w:color w:val="000000"/>
                <w:sz w:val="22"/>
                <w:szCs w:val="22"/>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D522FE7" w14:textId="77777777" w:rsidR="002B641C" w:rsidRDefault="002B641C">
            <w:pPr>
              <w:pStyle w:val="NormalWeb"/>
              <w:spacing w:before="0" w:beforeAutospacing="0" w:after="0" w:afterAutospacing="0"/>
            </w:pPr>
            <w:hyperlink r:id="rId48" w:history="1">
              <w:r>
                <w:rPr>
                  <w:rStyle w:val="Hyperlink"/>
                  <w:rFonts w:ascii="Arial" w:hAnsi="Arial" w:cs="Arial"/>
                  <w:color w:val="1155CC"/>
                  <w:sz w:val="22"/>
                  <w:szCs w:val="22"/>
                </w:rPr>
                <w:t>Student Handbook</w:t>
              </w:r>
            </w:hyperlink>
          </w:p>
        </w:tc>
      </w:tr>
    </w:tbl>
    <w:p w14:paraId="1CB7D2EB" w14:textId="77777777" w:rsidR="0019168F" w:rsidRDefault="00127602">
      <w:pPr>
        <w:pStyle w:val="Heading2"/>
      </w:pPr>
      <w:r>
        <w:t>Student Feedback</w:t>
      </w:r>
      <w:bookmarkEnd w:id="20"/>
    </w:p>
    <w:p w14:paraId="53233D76" w14:textId="61E330DA" w:rsidR="0019168F" w:rsidRDefault="00127602">
      <w:r w:rsidRPr="088CD712">
        <w:rPr>
          <w:lang w:val="en-US"/>
        </w:rPr>
        <w:t>MSUCOM values student feedback, using this to model practice-based learning and improvement</w:t>
      </w:r>
      <w:r w:rsidR="3176A343" w:rsidRPr="088CD712">
        <w:rPr>
          <w:lang w:val="en-US"/>
        </w:rPr>
        <w:t>,</w:t>
      </w:r>
      <w:r w:rsidRPr="088CD712">
        <w:rPr>
          <w:lang w:val="en-US"/>
        </w:rPr>
        <w:t xml:space="preserve"> and to promote continuous quality improvement of learning experiences.</w:t>
      </w:r>
    </w:p>
    <w:p w14:paraId="09F9CBA3" w14:textId="77777777" w:rsidR="0019168F" w:rsidRDefault="0019168F"/>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19168F" w14:paraId="0436824C" w14:textId="77777777" w:rsidTr="420E1A86">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05D1AE" w14:textId="77777777" w:rsidR="0019168F" w:rsidRDefault="00127602">
            <w:pPr>
              <w:widowControl w:val="0"/>
              <w:spacing w:line="240" w:lineRule="auto"/>
              <w:rPr>
                <w:b/>
              </w:rPr>
            </w:pPr>
            <w:r>
              <w:rPr>
                <w:b/>
              </w:rPr>
              <w:lastRenderedPageBreak/>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D49D328" w14:textId="77777777" w:rsidR="0019168F" w:rsidRDefault="00127602">
            <w:pPr>
              <w:widowControl w:val="0"/>
              <w:spacing w:line="240" w:lineRule="auto"/>
              <w:rPr>
                <w:b/>
              </w:rPr>
            </w:pPr>
            <w:r>
              <w:rPr>
                <w:b/>
              </w:rPr>
              <w:t>Description</w:t>
            </w:r>
          </w:p>
        </w:tc>
      </w:tr>
      <w:tr w:rsidR="0019168F" w14:paraId="6EAD285C" w14:textId="77777777" w:rsidTr="420E1A86">
        <w:tc>
          <w:tcPr>
            <w:tcW w:w="1725" w:type="dxa"/>
            <w:tcBorders>
              <w:top w:val="single" w:sz="6" w:space="0" w:color="18453B"/>
              <w:left w:val="single" w:sz="6" w:space="0" w:color="18453B"/>
              <w:bottom w:val="single" w:sz="6" w:space="0" w:color="18453B"/>
              <w:right w:val="single" w:sz="6" w:space="0" w:color="18453B"/>
            </w:tcBorders>
          </w:tcPr>
          <w:p w14:paraId="3A314C24" w14:textId="77777777" w:rsidR="0019168F" w:rsidRDefault="00127602">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1042D334" w14:textId="77777777" w:rsidR="0019168F" w:rsidRDefault="00127602">
            <w:r>
              <w:t>We invite you to respectfully provide constructive suggestions to Course Directors, Contributing Faculty, or Curriculum Assistants at any time.</w:t>
            </w:r>
          </w:p>
        </w:tc>
      </w:tr>
      <w:tr w:rsidR="0019168F" w14:paraId="36271CFC" w14:textId="77777777" w:rsidTr="420E1A86">
        <w:tc>
          <w:tcPr>
            <w:tcW w:w="1725" w:type="dxa"/>
            <w:tcBorders>
              <w:top w:val="single" w:sz="6" w:space="0" w:color="18453B"/>
              <w:left w:val="single" w:sz="6" w:space="0" w:color="18453B"/>
              <w:bottom w:val="single" w:sz="6" w:space="0" w:color="18453B"/>
              <w:right w:val="single" w:sz="6" w:space="0" w:color="18453B"/>
            </w:tcBorders>
          </w:tcPr>
          <w:p w14:paraId="03F253A7" w14:textId="77777777" w:rsidR="0019168F" w:rsidRDefault="00127602">
            <w:r>
              <w:t>Formal</w:t>
            </w:r>
          </w:p>
        </w:tc>
        <w:tc>
          <w:tcPr>
            <w:tcW w:w="7665" w:type="dxa"/>
            <w:tcBorders>
              <w:top w:val="single" w:sz="6" w:space="0" w:color="18453B"/>
              <w:left w:val="single" w:sz="6" w:space="0" w:color="18453B"/>
              <w:bottom w:val="single" w:sz="6" w:space="0" w:color="18453B"/>
              <w:right w:val="single" w:sz="6" w:space="0" w:color="18453B"/>
            </w:tcBorders>
          </w:tcPr>
          <w:p w14:paraId="027FD575" w14:textId="77777777" w:rsidR="0019168F" w:rsidRDefault="00127602">
            <w:r w:rsidRPr="420E1A86">
              <w:rPr>
                <w:lang w:val="en-US"/>
              </w:rPr>
              <w:t>MSUCOM will deploy brief surveys through Medtrics to gain feedback on the Course, Course Directors and Contributing Faculty.</w:t>
            </w:r>
          </w:p>
          <w:p w14:paraId="7D2CAE49" w14:textId="77777777" w:rsidR="0019168F" w:rsidRDefault="00127602">
            <w:r>
              <w:t xml:space="preserve">Additionally, MSU sends an optional Student Perceptions of Learning Survey (SPLS) to enrolled students at the conclusion of each course to gain feedback on the course and Course Directors. </w:t>
            </w:r>
          </w:p>
        </w:tc>
      </w:tr>
    </w:tbl>
    <w:p w14:paraId="158FC0B2" w14:textId="77777777" w:rsidR="0019168F" w:rsidRDefault="00127602">
      <w:pPr>
        <w:pStyle w:val="Heading2"/>
      </w:pPr>
      <w:bookmarkStart w:id="21" w:name="_Toc210216875"/>
      <w:r>
        <w:t>Course Schedule and Changes to Schedule or Requirements</w:t>
      </w:r>
      <w:bookmarkEnd w:id="21"/>
    </w:p>
    <w:p w14:paraId="46E03BA3" w14:textId="4F7115DB" w:rsidR="0019168F" w:rsidRDefault="00127602" w:rsidP="420E1A86">
      <w:pPr>
        <w:sectPr w:rsidR="0019168F">
          <w:headerReference w:type="default" r:id="rId49"/>
          <w:footerReference w:type="default" r:id="rId50"/>
          <w:headerReference w:type="first" r:id="rId51"/>
          <w:footerReference w:type="first" r:id="rId52"/>
          <w:pgSz w:w="12240" w:h="15840"/>
          <w:pgMar w:top="1440" w:right="1440" w:bottom="1440" w:left="1440" w:header="720" w:footer="720" w:gutter="0"/>
          <w:pgNumType w:start="1"/>
          <w:cols w:space="720"/>
          <w:titlePg/>
        </w:sectPr>
      </w:pPr>
      <w:r w:rsidRPr="420E1A86">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53">
        <w:r w:rsidRPr="420E1A86">
          <w:rPr>
            <w:color w:val="1155CC"/>
            <w:u w:val="single"/>
            <w:lang w:val="en-US"/>
          </w:rPr>
          <w:t>D2L</w:t>
        </w:r>
      </w:hyperlink>
      <w:r w:rsidRPr="420E1A86">
        <w:rPr>
          <w:lang w:val="en-US"/>
        </w:rPr>
        <w:t xml:space="preserve"> site, </w:t>
      </w:r>
      <w:hyperlink r:id="rId54">
        <w:r w:rsidRPr="420E1A86">
          <w:rPr>
            <w:color w:val="1155CC"/>
            <w:u w:val="single"/>
            <w:lang w:val="en-US"/>
          </w:rPr>
          <w:t>Google Calendar</w:t>
        </w:r>
      </w:hyperlink>
      <w:r w:rsidRPr="420E1A86">
        <w:rPr>
          <w:lang w:val="en-US"/>
        </w:rPr>
        <w:t xml:space="preserve">, and/or </w:t>
      </w:r>
      <w:hyperlink r:id="rId55">
        <w:r w:rsidRPr="420E1A86">
          <w:rPr>
            <w:color w:val="1155CC"/>
            <w:u w:val="single"/>
            <w:lang w:val="en-US"/>
          </w:rPr>
          <w:t>MSU email</w:t>
        </w:r>
      </w:hyperlink>
      <w:r w:rsidRPr="420E1A86">
        <w:rPr>
          <w:lang w:val="en-US"/>
        </w:rPr>
        <w:t xml:space="preserve">. Contact </w:t>
      </w:r>
      <w:r w:rsidR="404E8B4F" w:rsidRPr="420E1A86">
        <w:rPr>
          <w:color w:val="000000" w:themeColor="text1"/>
        </w:rPr>
        <w:t>course coordinators</w:t>
      </w:r>
      <w:r w:rsidRPr="420E1A86">
        <w:rPr>
          <w:lang w:val="en-US"/>
        </w:rPr>
        <w:t xml:space="preserve"> with questions. Any changes made will be considerate of the </w:t>
      </w:r>
      <w:hyperlink r:id="rId56">
        <w:r w:rsidRPr="420E1A86">
          <w:rPr>
            <w:color w:val="1155CC"/>
            <w:u w:val="single"/>
            <w:lang w:val="en-US"/>
          </w:rPr>
          <w:t>MSU Code of Teaching Responsibility</w:t>
        </w:r>
      </w:hyperlink>
      <w:r w:rsidRPr="420E1A86">
        <w:rPr>
          <w:lang w:val="en-US"/>
        </w:rPr>
        <w:t xml:space="preserve"> and the </w:t>
      </w:r>
      <w:hyperlink r:id="rId57">
        <w:r w:rsidRPr="420E1A86">
          <w:rPr>
            <w:color w:val="1155CC"/>
            <w:u w:val="single"/>
            <w:lang w:val="en-US"/>
          </w:rPr>
          <w:t>Medical Students Rights and Responsibilities</w:t>
        </w:r>
      </w:hyperlink>
      <w:r w:rsidRPr="420E1A86">
        <w:rPr>
          <w:lang w:val="en-US"/>
        </w:rPr>
        <w:t>.</w:t>
      </w:r>
    </w:p>
    <w:p w14:paraId="235CC74A" w14:textId="77777777" w:rsidR="0019168F" w:rsidRDefault="00127602">
      <w:pPr>
        <w:pStyle w:val="Heading1"/>
        <w:jc w:val="center"/>
        <w:rPr>
          <w:shd w:val="clear" w:color="auto" w:fill="FFF2CC"/>
        </w:rPr>
      </w:pPr>
      <w:bookmarkStart w:id="23" w:name="_Toc210216876"/>
      <w:r>
        <w:lastRenderedPageBreak/>
        <w:t>Addendum: Course Schedule</w:t>
      </w:r>
      <w:bookmarkEnd w:id="23"/>
    </w:p>
    <w:p w14:paraId="39562B03" w14:textId="41212E36" w:rsidR="0019168F" w:rsidRPr="009136CD" w:rsidRDefault="009136CD">
      <w:pPr>
        <w:pStyle w:val="Subtitle"/>
        <w:jc w:val="center"/>
      </w:pPr>
      <w:bookmarkStart w:id="24" w:name="_heading=h.ukc9uwnkzd8" w:colFirst="0" w:colLast="0"/>
      <w:bookmarkEnd w:id="24"/>
      <w:r w:rsidRPr="009136CD">
        <w:rPr>
          <w:sz w:val="26"/>
          <w:szCs w:val="26"/>
        </w:rPr>
        <w:t>Updated 10/1/25 des</w:t>
      </w:r>
    </w:p>
    <w:tbl>
      <w:tblPr>
        <w:tblStyle w:val="TableGrid1"/>
        <w:tblW w:w="0" w:type="auto"/>
        <w:jc w:val="center"/>
        <w:tblLayout w:type="fixed"/>
        <w:tblLook w:val="04A0" w:firstRow="1" w:lastRow="0" w:firstColumn="1" w:lastColumn="0" w:noHBand="0" w:noVBand="1"/>
      </w:tblPr>
      <w:tblGrid>
        <w:gridCol w:w="1345"/>
        <w:gridCol w:w="778"/>
        <w:gridCol w:w="1742"/>
        <w:gridCol w:w="1440"/>
        <w:gridCol w:w="1080"/>
        <w:gridCol w:w="3600"/>
        <w:gridCol w:w="4405"/>
      </w:tblGrid>
      <w:tr w:rsidR="00A95149" w:rsidRPr="00DF5889" w14:paraId="3B00384B" w14:textId="77777777" w:rsidTr="420E1A86">
        <w:trPr>
          <w:trHeight w:val="615"/>
          <w:tblHeader/>
          <w:jc w:val="center"/>
        </w:trPr>
        <w:tc>
          <w:tcPr>
            <w:tcW w:w="1345" w:type="dxa"/>
            <w:shd w:val="clear" w:color="auto" w:fill="C5E0B3"/>
            <w:noWrap/>
            <w:hideMark/>
          </w:tcPr>
          <w:p w14:paraId="15910D39" w14:textId="77777777" w:rsidR="00A95149" w:rsidRPr="00DF5889" w:rsidRDefault="00A95149" w:rsidP="007B1F89">
            <w:pPr>
              <w:spacing w:after="160" w:line="259" w:lineRule="auto"/>
              <w:rPr>
                <w:b/>
                <w:bCs/>
                <w:sz w:val="20"/>
                <w:szCs w:val="20"/>
              </w:rPr>
            </w:pPr>
            <w:r w:rsidRPr="00DF5889">
              <w:rPr>
                <w:b/>
                <w:bCs/>
                <w:sz w:val="20"/>
                <w:szCs w:val="20"/>
              </w:rPr>
              <w:t>Date</w:t>
            </w:r>
          </w:p>
        </w:tc>
        <w:tc>
          <w:tcPr>
            <w:tcW w:w="778" w:type="dxa"/>
            <w:shd w:val="clear" w:color="auto" w:fill="C5E0B3"/>
            <w:noWrap/>
            <w:hideMark/>
          </w:tcPr>
          <w:p w14:paraId="78B50D5C" w14:textId="77777777" w:rsidR="00A95149" w:rsidRPr="00DF5889" w:rsidRDefault="00A95149" w:rsidP="007B1F89">
            <w:pPr>
              <w:rPr>
                <w:b/>
                <w:bCs/>
                <w:sz w:val="20"/>
                <w:szCs w:val="20"/>
              </w:rPr>
            </w:pPr>
            <w:r w:rsidRPr="00DF5889">
              <w:rPr>
                <w:b/>
                <w:bCs/>
                <w:sz w:val="20"/>
                <w:szCs w:val="20"/>
              </w:rPr>
              <w:t>Time</w:t>
            </w:r>
          </w:p>
        </w:tc>
        <w:tc>
          <w:tcPr>
            <w:tcW w:w="1742" w:type="dxa"/>
            <w:shd w:val="clear" w:color="auto" w:fill="C5E0B3"/>
            <w:noWrap/>
            <w:hideMark/>
          </w:tcPr>
          <w:p w14:paraId="54CE7177" w14:textId="77777777" w:rsidR="00A95149" w:rsidRPr="00DF5889" w:rsidRDefault="00A95149" w:rsidP="007B1F89">
            <w:pPr>
              <w:rPr>
                <w:b/>
                <w:bCs/>
                <w:sz w:val="20"/>
                <w:szCs w:val="20"/>
              </w:rPr>
            </w:pPr>
            <w:r w:rsidRPr="00DF5889">
              <w:rPr>
                <w:b/>
                <w:bCs/>
                <w:sz w:val="20"/>
                <w:szCs w:val="20"/>
              </w:rPr>
              <w:t>Topic/Title</w:t>
            </w:r>
          </w:p>
        </w:tc>
        <w:tc>
          <w:tcPr>
            <w:tcW w:w="1440" w:type="dxa"/>
            <w:shd w:val="clear" w:color="auto" w:fill="C5E0B3"/>
            <w:noWrap/>
            <w:hideMark/>
          </w:tcPr>
          <w:p w14:paraId="0EE3C391" w14:textId="77777777" w:rsidR="00A95149" w:rsidRPr="00DF5889" w:rsidRDefault="00A95149" w:rsidP="007B1F89">
            <w:pPr>
              <w:rPr>
                <w:b/>
                <w:bCs/>
                <w:sz w:val="20"/>
                <w:szCs w:val="20"/>
              </w:rPr>
            </w:pPr>
            <w:r w:rsidRPr="00DF5889">
              <w:rPr>
                <w:b/>
                <w:bCs/>
                <w:sz w:val="20"/>
                <w:szCs w:val="20"/>
              </w:rPr>
              <w:t>Faculty</w:t>
            </w:r>
          </w:p>
        </w:tc>
        <w:tc>
          <w:tcPr>
            <w:tcW w:w="1080" w:type="dxa"/>
            <w:shd w:val="clear" w:color="auto" w:fill="C5E0B3"/>
            <w:noWrap/>
            <w:hideMark/>
          </w:tcPr>
          <w:p w14:paraId="52D24347" w14:textId="77777777" w:rsidR="00A95149" w:rsidRPr="00DF5889" w:rsidRDefault="00A95149" w:rsidP="007B1F89">
            <w:pPr>
              <w:rPr>
                <w:b/>
                <w:bCs/>
                <w:sz w:val="20"/>
                <w:szCs w:val="20"/>
              </w:rPr>
            </w:pPr>
            <w:r w:rsidRPr="00DF5889">
              <w:rPr>
                <w:b/>
                <w:bCs/>
                <w:sz w:val="20"/>
                <w:szCs w:val="20"/>
              </w:rPr>
              <w:t>Event Type</w:t>
            </w:r>
          </w:p>
        </w:tc>
        <w:tc>
          <w:tcPr>
            <w:tcW w:w="3600" w:type="dxa"/>
            <w:shd w:val="clear" w:color="auto" w:fill="C5E0B3"/>
            <w:noWrap/>
            <w:hideMark/>
          </w:tcPr>
          <w:p w14:paraId="676BDE12" w14:textId="77777777" w:rsidR="00A95149" w:rsidRPr="00DF5889" w:rsidRDefault="00A95149" w:rsidP="007B1F89">
            <w:pPr>
              <w:rPr>
                <w:b/>
                <w:bCs/>
                <w:sz w:val="20"/>
                <w:szCs w:val="20"/>
              </w:rPr>
            </w:pPr>
            <w:r>
              <w:rPr>
                <w:b/>
                <w:bCs/>
                <w:sz w:val="20"/>
                <w:szCs w:val="20"/>
              </w:rPr>
              <w:t>Additional Information/</w:t>
            </w:r>
            <w:r w:rsidRPr="00DF5889">
              <w:rPr>
                <w:b/>
                <w:bCs/>
                <w:sz w:val="20"/>
                <w:szCs w:val="20"/>
              </w:rPr>
              <w:t xml:space="preserve">Responsibilities </w:t>
            </w:r>
          </w:p>
        </w:tc>
        <w:tc>
          <w:tcPr>
            <w:tcW w:w="4405" w:type="dxa"/>
            <w:shd w:val="clear" w:color="auto" w:fill="C5E0B3"/>
            <w:noWrap/>
            <w:hideMark/>
          </w:tcPr>
          <w:p w14:paraId="30334C3B" w14:textId="04D97B77" w:rsidR="00A95149" w:rsidRPr="00DF5889" w:rsidRDefault="00A95149" w:rsidP="007B1F89">
            <w:pPr>
              <w:rPr>
                <w:b/>
                <w:bCs/>
                <w:sz w:val="20"/>
                <w:szCs w:val="20"/>
              </w:rPr>
            </w:pPr>
            <w:r w:rsidRPr="00DF5889">
              <w:rPr>
                <w:b/>
                <w:bCs/>
                <w:sz w:val="20"/>
                <w:szCs w:val="20"/>
              </w:rPr>
              <w:t xml:space="preserve"> Assignments Due Fridays by </w:t>
            </w:r>
            <w:r w:rsidR="00704EC3">
              <w:rPr>
                <w:b/>
                <w:bCs/>
                <w:sz w:val="20"/>
                <w:szCs w:val="20"/>
              </w:rPr>
              <w:t>11:59</w:t>
            </w:r>
            <w:r w:rsidRPr="00DF5889">
              <w:rPr>
                <w:b/>
                <w:bCs/>
                <w:sz w:val="20"/>
                <w:szCs w:val="20"/>
              </w:rPr>
              <w:t>pm</w:t>
            </w:r>
          </w:p>
        </w:tc>
      </w:tr>
      <w:tr w:rsidR="00A95149" w:rsidRPr="00DF5889" w14:paraId="648314FA" w14:textId="77777777" w:rsidTr="420E1A86">
        <w:trPr>
          <w:trHeight w:val="1200"/>
          <w:jc w:val="center"/>
        </w:trPr>
        <w:tc>
          <w:tcPr>
            <w:tcW w:w="1345" w:type="dxa"/>
            <w:hideMark/>
          </w:tcPr>
          <w:p w14:paraId="127C6C51" w14:textId="76C53A6A" w:rsidR="00A95149" w:rsidRPr="00DF5889" w:rsidRDefault="00A95149" w:rsidP="007B1F89">
            <w:r w:rsidRPr="00DF5889">
              <w:rPr>
                <w:b/>
                <w:bCs/>
              </w:rPr>
              <w:t>Week 1</w:t>
            </w:r>
            <w:r w:rsidRPr="00DF5889">
              <w:t xml:space="preserve"> </w:t>
            </w:r>
            <w:r w:rsidR="009B579D" w:rsidRPr="009765D3">
              <w:rPr>
                <w:b/>
                <w:bCs/>
              </w:rPr>
              <w:t>1/20/2</w:t>
            </w:r>
            <w:r w:rsidR="00322598" w:rsidRPr="009765D3">
              <w:rPr>
                <w:b/>
                <w:bCs/>
              </w:rPr>
              <w:t>6</w:t>
            </w:r>
          </w:p>
        </w:tc>
        <w:tc>
          <w:tcPr>
            <w:tcW w:w="778" w:type="dxa"/>
            <w:noWrap/>
            <w:hideMark/>
          </w:tcPr>
          <w:p w14:paraId="4A541573" w14:textId="77777777" w:rsidR="00A95149" w:rsidRPr="00DF5889" w:rsidRDefault="00A95149" w:rsidP="007B1F89">
            <w:r w:rsidRPr="00DF5889">
              <w:t>9AM - 12PM</w:t>
            </w:r>
          </w:p>
        </w:tc>
        <w:tc>
          <w:tcPr>
            <w:tcW w:w="1742" w:type="dxa"/>
            <w:hideMark/>
          </w:tcPr>
          <w:p w14:paraId="16C7B532" w14:textId="77777777" w:rsidR="00A95149" w:rsidRPr="00DF5889" w:rsidRDefault="00A95149" w:rsidP="007B1F89">
            <w:r w:rsidRPr="00DF5889">
              <w:t>Workshop 1: Introductions and Expectations</w:t>
            </w:r>
          </w:p>
        </w:tc>
        <w:tc>
          <w:tcPr>
            <w:tcW w:w="1440" w:type="dxa"/>
            <w:noWrap/>
            <w:hideMark/>
          </w:tcPr>
          <w:p w14:paraId="067EFF88" w14:textId="77777777" w:rsidR="00A95149" w:rsidRPr="00DF5889" w:rsidRDefault="00A95149" w:rsidP="007B1F89">
            <w:r w:rsidRPr="00DF5889">
              <w:t>TBD</w:t>
            </w:r>
          </w:p>
        </w:tc>
        <w:tc>
          <w:tcPr>
            <w:tcW w:w="1080" w:type="dxa"/>
            <w:hideMark/>
          </w:tcPr>
          <w:p w14:paraId="511DB901" w14:textId="77777777" w:rsidR="00A95149" w:rsidRPr="00DF5889" w:rsidRDefault="00A95149" w:rsidP="007B1F89">
            <w:r w:rsidRPr="00DF5889">
              <w:t>Remote Disc</w:t>
            </w:r>
          </w:p>
        </w:tc>
        <w:tc>
          <w:tcPr>
            <w:tcW w:w="3600" w:type="dxa"/>
            <w:hideMark/>
          </w:tcPr>
          <w:p w14:paraId="7C4F48D5" w14:textId="77777777" w:rsidR="00A95149" w:rsidRDefault="00A95149" w:rsidP="007B1F89">
            <w:r w:rsidRPr="00DF5889">
              <w:t> </w:t>
            </w:r>
            <w:r>
              <w:t xml:space="preserve">Ready, Set, Go: </w:t>
            </w:r>
          </w:p>
          <w:p w14:paraId="08A9FBAF" w14:textId="77777777" w:rsidR="00A95149" w:rsidRPr="00DF5889" w:rsidRDefault="00A95149" w:rsidP="007B1F89">
            <w:r>
              <w:t>Review SDL video</w:t>
            </w:r>
          </w:p>
        </w:tc>
        <w:tc>
          <w:tcPr>
            <w:tcW w:w="4405" w:type="dxa"/>
            <w:hideMark/>
          </w:tcPr>
          <w:p w14:paraId="7C29160D" w14:textId="6A12733F" w:rsidR="00A95149" w:rsidRDefault="00A95149" w:rsidP="007B1F89">
            <w:r w:rsidRPr="009765D3">
              <w:rPr>
                <w:b/>
                <w:bCs/>
              </w:rPr>
              <w:t xml:space="preserve">Due: </w:t>
            </w:r>
            <w:r w:rsidR="00AF1F22" w:rsidRPr="009765D3">
              <w:rPr>
                <w:b/>
                <w:bCs/>
              </w:rPr>
              <w:t>1/23/26</w:t>
            </w:r>
            <w:r w:rsidRPr="00DF5889">
              <w:br/>
              <w:t>Pelley Learning Style Inventory</w:t>
            </w:r>
            <w:r w:rsidRPr="00DF5889">
              <w:br/>
              <w:t>Learning Contract</w:t>
            </w:r>
            <w:r w:rsidRPr="00DF5889">
              <w:br/>
              <w:t>Study habits assessment</w:t>
            </w:r>
          </w:p>
          <w:p w14:paraId="4F3FFABD" w14:textId="77777777" w:rsidR="00A95149" w:rsidRPr="00DF5889" w:rsidRDefault="00A95149" w:rsidP="007B1F89">
            <w:r w:rsidRPr="00800EF7">
              <w:t>Create Self-Directed Learning (SDL) Plan</w:t>
            </w:r>
            <w:r>
              <w:t xml:space="preserve"> </w:t>
            </w:r>
            <w:r w:rsidRPr="00800EF7">
              <w:t>https://michiganstate.sharepoint.com/sites/OnTargetforAcademicSuccess/SitePages/SDL-Board-Prep-Plan-Modules.aspx</w:t>
            </w:r>
          </w:p>
        </w:tc>
      </w:tr>
      <w:tr w:rsidR="00A95149" w:rsidRPr="00DF5889" w14:paraId="5EAC3E66" w14:textId="77777777" w:rsidTr="420E1A86">
        <w:trPr>
          <w:trHeight w:val="1700"/>
          <w:jc w:val="center"/>
        </w:trPr>
        <w:tc>
          <w:tcPr>
            <w:tcW w:w="1345" w:type="dxa"/>
            <w:hideMark/>
          </w:tcPr>
          <w:p w14:paraId="36A5FBDF" w14:textId="77777777" w:rsidR="00A95149" w:rsidRDefault="00A95149" w:rsidP="007B1F89">
            <w:r w:rsidRPr="00DF5889">
              <w:rPr>
                <w:b/>
                <w:bCs/>
              </w:rPr>
              <w:t>Week 2</w:t>
            </w:r>
            <w:r w:rsidRPr="00DF5889">
              <w:t xml:space="preserve"> </w:t>
            </w:r>
          </w:p>
          <w:p w14:paraId="13C89F61" w14:textId="5F075112" w:rsidR="00322598" w:rsidRPr="00EB6626" w:rsidRDefault="00322598" w:rsidP="007B1F89">
            <w:pPr>
              <w:rPr>
                <w:b/>
                <w:bCs/>
              </w:rPr>
            </w:pPr>
            <w:r w:rsidRPr="00EB6626">
              <w:rPr>
                <w:b/>
                <w:bCs/>
              </w:rPr>
              <w:t>1/27/26</w:t>
            </w:r>
          </w:p>
        </w:tc>
        <w:tc>
          <w:tcPr>
            <w:tcW w:w="778" w:type="dxa"/>
            <w:noWrap/>
            <w:hideMark/>
          </w:tcPr>
          <w:p w14:paraId="1296F693" w14:textId="77777777" w:rsidR="00A95149" w:rsidRPr="00DF5889" w:rsidRDefault="00A95149" w:rsidP="007B1F89">
            <w:r w:rsidRPr="00DF5889">
              <w:t>9AM - 12PM</w:t>
            </w:r>
          </w:p>
        </w:tc>
        <w:tc>
          <w:tcPr>
            <w:tcW w:w="1742" w:type="dxa"/>
            <w:hideMark/>
          </w:tcPr>
          <w:p w14:paraId="447E30EE" w14:textId="77777777" w:rsidR="00A95149" w:rsidRPr="00DF5889" w:rsidRDefault="00A95149" w:rsidP="007B1F89">
            <w:r w:rsidRPr="00DF5889">
              <w:t xml:space="preserve">WORKSHOP 2: Perspective: </w:t>
            </w:r>
            <w:r>
              <w:t>Learning How to Learn</w:t>
            </w:r>
          </w:p>
        </w:tc>
        <w:tc>
          <w:tcPr>
            <w:tcW w:w="1440" w:type="dxa"/>
            <w:noWrap/>
            <w:hideMark/>
          </w:tcPr>
          <w:p w14:paraId="3827F7E6" w14:textId="77777777" w:rsidR="00A95149" w:rsidRPr="00DF5889" w:rsidRDefault="00A95149" w:rsidP="007B1F89">
            <w:r w:rsidRPr="00DF5889">
              <w:t>TBD</w:t>
            </w:r>
          </w:p>
        </w:tc>
        <w:tc>
          <w:tcPr>
            <w:tcW w:w="1080" w:type="dxa"/>
            <w:hideMark/>
          </w:tcPr>
          <w:p w14:paraId="705DF96F" w14:textId="77777777" w:rsidR="00A95149" w:rsidRPr="00DF5889" w:rsidRDefault="00A95149" w:rsidP="007B1F89">
            <w:r w:rsidRPr="00DF5889">
              <w:t>Remote Disc</w:t>
            </w:r>
          </w:p>
        </w:tc>
        <w:tc>
          <w:tcPr>
            <w:tcW w:w="3600" w:type="dxa"/>
            <w:hideMark/>
          </w:tcPr>
          <w:p w14:paraId="60371115" w14:textId="77777777" w:rsidR="00A95149" w:rsidRDefault="00A95149" w:rsidP="007B1F89">
            <w:bookmarkStart w:id="25" w:name="RANGE!F3"/>
            <w:r w:rsidRPr="00DF5889">
              <w:t xml:space="preserve"> Schedule mtg for next week</w:t>
            </w:r>
            <w:bookmarkEnd w:id="25"/>
          </w:p>
          <w:p w14:paraId="3B9732EA" w14:textId="77777777" w:rsidR="00A95149" w:rsidRPr="00DF5889" w:rsidRDefault="00A95149" w:rsidP="007B1F89">
            <w:r w:rsidRPr="00800EF7">
              <w:rPr>
                <w:b/>
                <w:bCs/>
              </w:rPr>
              <w:t>Individual Assigned Reading 1 (</w:t>
            </w:r>
            <w:r>
              <w:rPr>
                <w:b/>
                <w:bCs/>
              </w:rPr>
              <w:t>How Do People Learn?</w:t>
            </w:r>
            <w:r>
              <w:t>)</w:t>
            </w:r>
          </w:p>
        </w:tc>
        <w:tc>
          <w:tcPr>
            <w:tcW w:w="4405" w:type="dxa"/>
            <w:hideMark/>
          </w:tcPr>
          <w:p w14:paraId="3288FE25" w14:textId="27411694" w:rsidR="00A95149" w:rsidRDefault="00A95149" w:rsidP="007B1F89">
            <w:r w:rsidRPr="00DF5889">
              <w:rPr>
                <w:b/>
                <w:bCs/>
              </w:rPr>
              <w:t>Due:</w:t>
            </w:r>
            <w:r w:rsidR="00AF1F22">
              <w:t xml:space="preserve"> </w:t>
            </w:r>
            <w:r w:rsidR="00AF1F22" w:rsidRPr="00E27FB9">
              <w:rPr>
                <w:b/>
                <w:bCs/>
              </w:rPr>
              <w:t>1/30/26</w:t>
            </w:r>
            <w:r w:rsidRPr="00E27FB9">
              <w:rPr>
                <w:b/>
                <w:bCs/>
              </w:rPr>
              <w:br/>
            </w:r>
            <w:hyperlink r:id="rId58" w:history="1">
              <w:r w:rsidRPr="007D38C8">
                <w:rPr>
                  <w:rStyle w:val="Hyperlink"/>
                </w:rPr>
                <w:t>https://www.psychologytoday.com/us/blog/be-the-best-learner-you-can-be/202402/how-do-people-learn</w:t>
              </w:r>
            </w:hyperlink>
            <w:r>
              <w:t xml:space="preserve"> </w:t>
            </w:r>
          </w:p>
          <w:p w14:paraId="4C8AA1B0" w14:textId="77777777" w:rsidR="00A95149" w:rsidRDefault="00A95149" w:rsidP="007B1F89"/>
          <w:p w14:paraId="7D69CB61" w14:textId="77777777" w:rsidR="00A95149" w:rsidRPr="00DF5889" w:rsidRDefault="00A95149" w:rsidP="007B1F89">
            <w:hyperlink r:id="rId59" w:history="1">
              <w:r w:rsidRPr="007D38C8">
                <w:rPr>
                  <w:rStyle w:val="Hyperlink"/>
                </w:rPr>
                <w:t>https://www.youtube.com/watch?v=O0QM4Qu9Hrw&amp;t=600s</w:t>
              </w:r>
            </w:hyperlink>
            <w:r>
              <w:t xml:space="preserve"> </w:t>
            </w:r>
          </w:p>
        </w:tc>
      </w:tr>
      <w:tr w:rsidR="00A95149" w:rsidRPr="00DF5889" w14:paraId="2236698B" w14:textId="77777777" w:rsidTr="420E1A86">
        <w:trPr>
          <w:trHeight w:val="980"/>
          <w:jc w:val="center"/>
        </w:trPr>
        <w:tc>
          <w:tcPr>
            <w:tcW w:w="1345" w:type="dxa"/>
            <w:hideMark/>
          </w:tcPr>
          <w:p w14:paraId="11BE84DC" w14:textId="77777777" w:rsidR="00A95149" w:rsidRDefault="00A95149" w:rsidP="007B1F89">
            <w:r w:rsidRPr="00DF5889">
              <w:t xml:space="preserve"> </w:t>
            </w:r>
            <w:r w:rsidRPr="00DF5889">
              <w:rPr>
                <w:b/>
                <w:bCs/>
              </w:rPr>
              <w:t>Week 3</w:t>
            </w:r>
            <w:r w:rsidRPr="00DF5889">
              <w:t xml:space="preserve"> </w:t>
            </w:r>
          </w:p>
          <w:p w14:paraId="10E2BA21" w14:textId="359B3BCB" w:rsidR="00322598" w:rsidRPr="00EB6626" w:rsidRDefault="00322598" w:rsidP="007B1F89">
            <w:pPr>
              <w:rPr>
                <w:b/>
                <w:bCs/>
              </w:rPr>
            </w:pPr>
            <w:r w:rsidRPr="00EB6626">
              <w:rPr>
                <w:b/>
                <w:bCs/>
              </w:rPr>
              <w:t>2/3/26</w:t>
            </w:r>
          </w:p>
        </w:tc>
        <w:tc>
          <w:tcPr>
            <w:tcW w:w="778" w:type="dxa"/>
            <w:noWrap/>
            <w:hideMark/>
          </w:tcPr>
          <w:p w14:paraId="650B4D1E" w14:textId="77777777" w:rsidR="00A95149" w:rsidRPr="00DF5889" w:rsidRDefault="00A95149" w:rsidP="007B1F89">
            <w:r w:rsidRPr="00DF5889">
              <w:t>9AM - 12PM</w:t>
            </w:r>
          </w:p>
        </w:tc>
        <w:tc>
          <w:tcPr>
            <w:tcW w:w="1742" w:type="dxa"/>
            <w:hideMark/>
          </w:tcPr>
          <w:p w14:paraId="7D9A5C86" w14:textId="77777777" w:rsidR="00A95149" w:rsidRDefault="00A95149" w:rsidP="007B1F89">
            <w:r w:rsidRPr="00DF5889">
              <w:t>WORKSHOP 3:    Perspective</w:t>
            </w:r>
            <w:r>
              <w:t>:</w:t>
            </w:r>
          </w:p>
          <w:p w14:paraId="25DC7EB6" w14:textId="77777777" w:rsidR="00A95149" w:rsidRPr="00DF5889" w:rsidRDefault="00A95149" w:rsidP="007B1F89">
            <w:r w:rsidRPr="420E1A86">
              <w:t xml:space="preserve">Thinking about your </w:t>
            </w:r>
            <w:proofErr w:type="gramStart"/>
            <w:r w:rsidRPr="420E1A86">
              <w:t>Learning :</w:t>
            </w:r>
            <w:proofErr w:type="gramEnd"/>
            <w:r w:rsidRPr="420E1A86">
              <w:t xml:space="preserve"> Metacognition  </w:t>
            </w:r>
          </w:p>
        </w:tc>
        <w:tc>
          <w:tcPr>
            <w:tcW w:w="1440" w:type="dxa"/>
            <w:noWrap/>
            <w:hideMark/>
          </w:tcPr>
          <w:p w14:paraId="16F5D3AD" w14:textId="77777777" w:rsidR="00A95149" w:rsidRPr="00DF5889" w:rsidRDefault="00A95149" w:rsidP="007B1F89">
            <w:r w:rsidRPr="00DF5889">
              <w:t>TBD</w:t>
            </w:r>
          </w:p>
        </w:tc>
        <w:tc>
          <w:tcPr>
            <w:tcW w:w="1080" w:type="dxa"/>
            <w:hideMark/>
          </w:tcPr>
          <w:p w14:paraId="6FC6593B" w14:textId="77777777" w:rsidR="00A95149" w:rsidRPr="00DF5889" w:rsidRDefault="00A95149" w:rsidP="007B1F89">
            <w:r w:rsidRPr="00DF5889">
              <w:t>Remote Disc</w:t>
            </w:r>
          </w:p>
        </w:tc>
        <w:tc>
          <w:tcPr>
            <w:tcW w:w="3600" w:type="dxa"/>
            <w:hideMark/>
          </w:tcPr>
          <w:p w14:paraId="275A0DEB" w14:textId="77777777" w:rsidR="00A95149" w:rsidRPr="00DF5889" w:rsidRDefault="00A95149" w:rsidP="007B1F89">
            <w:r w:rsidRPr="00F0594D">
              <w:rPr>
                <w:b/>
                <w:bCs/>
              </w:rPr>
              <w:t>Group Assignment (1)</w:t>
            </w:r>
          </w:p>
        </w:tc>
        <w:tc>
          <w:tcPr>
            <w:tcW w:w="4405" w:type="dxa"/>
            <w:hideMark/>
          </w:tcPr>
          <w:p w14:paraId="44D4AFFC" w14:textId="287CE80E" w:rsidR="00A95149" w:rsidRDefault="00A95149" w:rsidP="420E1A86">
            <w:pPr>
              <w:rPr>
                <w:b/>
                <w:bCs/>
              </w:rPr>
            </w:pPr>
            <w:proofErr w:type="gramStart"/>
            <w:r w:rsidRPr="420E1A86">
              <w:rPr>
                <w:b/>
                <w:bCs/>
              </w:rPr>
              <w:t>Due :</w:t>
            </w:r>
            <w:proofErr w:type="gramEnd"/>
            <w:r w:rsidRPr="420E1A86">
              <w:rPr>
                <w:b/>
                <w:bCs/>
              </w:rPr>
              <w:t xml:space="preserve"> </w:t>
            </w:r>
            <w:r w:rsidR="000D1FC8" w:rsidRPr="420E1A86">
              <w:rPr>
                <w:b/>
                <w:bCs/>
              </w:rPr>
              <w:t xml:space="preserve">2/6/26 </w:t>
            </w:r>
            <w:r w:rsidRPr="420E1A86">
              <w:rPr>
                <w:b/>
                <w:bCs/>
              </w:rPr>
              <w:t>SAR A</w:t>
            </w:r>
          </w:p>
          <w:p w14:paraId="2E70388E" w14:textId="77777777" w:rsidR="00A95149" w:rsidRPr="00DF5889" w:rsidRDefault="00A95149" w:rsidP="007B1F89">
            <w:hyperlink r:id="rId60" w:history="1">
              <w:r w:rsidRPr="007D38C8">
                <w:rPr>
                  <w:rStyle w:val="Hyperlink"/>
                </w:rPr>
                <w:t>https://www.lecturio.com/inst/pulse/metacognition-do-you-really-know-what-you-think-you-know/</w:t>
              </w:r>
            </w:hyperlink>
            <w:r>
              <w:t xml:space="preserve"> </w:t>
            </w:r>
          </w:p>
        </w:tc>
      </w:tr>
      <w:tr w:rsidR="00A95149" w:rsidRPr="00DF5889" w14:paraId="2772BA1D" w14:textId="77777777" w:rsidTr="420E1A86">
        <w:trPr>
          <w:trHeight w:val="1160"/>
          <w:jc w:val="center"/>
        </w:trPr>
        <w:tc>
          <w:tcPr>
            <w:tcW w:w="1345" w:type="dxa"/>
            <w:hideMark/>
          </w:tcPr>
          <w:p w14:paraId="1ACC2436" w14:textId="77777777" w:rsidR="00A95149" w:rsidRDefault="00A95149" w:rsidP="007B1F89">
            <w:r w:rsidRPr="00DF5889">
              <w:rPr>
                <w:b/>
                <w:bCs/>
              </w:rPr>
              <w:t>Week 4</w:t>
            </w:r>
            <w:r w:rsidRPr="00DF5889">
              <w:t xml:space="preserve"> </w:t>
            </w:r>
          </w:p>
          <w:p w14:paraId="1C7BB7B0" w14:textId="35F02E9C" w:rsidR="00322598" w:rsidRPr="00EB6626" w:rsidRDefault="00EB6626" w:rsidP="007B1F89">
            <w:pPr>
              <w:rPr>
                <w:b/>
                <w:bCs/>
              </w:rPr>
            </w:pPr>
            <w:r w:rsidRPr="00EB6626">
              <w:rPr>
                <w:b/>
                <w:bCs/>
              </w:rPr>
              <w:t>2/10/26</w:t>
            </w:r>
          </w:p>
        </w:tc>
        <w:tc>
          <w:tcPr>
            <w:tcW w:w="778" w:type="dxa"/>
            <w:noWrap/>
            <w:hideMark/>
          </w:tcPr>
          <w:p w14:paraId="5142ABA2" w14:textId="77777777" w:rsidR="00A95149" w:rsidRPr="00DF5889" w:rsidRDefault="00A95149" w:rsidP="007B1F89">
            <w:r w:rsidRPr="00DF5889">
              <w:t>9AM - 12PM</w:t>
            </w:r>
          </w:p>
        </w:tc>
        <w:tc>
          <w:tcPr>
            <w:tcW w:w="1742" w:type="dxa"/>
            <w:hideMark/>
          </w:tcPr>
          <w:p w14:paraId="05BF57BF" w14:textId="77777777" w:rsidR="00A95149" w:rsidRPr="00DF5889" w:rsidRDefault="00A95149" w:rsidP="007B1F89">
            <w:r w:rsidRPr="00DF5889">
              <w:t>WORKSHOP 4:                  Prioritization</w:t>
            </w:r>
            <w:r>
              <w:t>: Why are some Learners more successful than others?</w:t>
            </w:r>
          </w:p>
        </w:tc>
        <w:tc>
          <w:tcPr>
            <w:tcW w:w="1440" w:type="dxa"/>
            <w:noWrap/>
            <w:hideMark/>
          </w:tcPr>
          <w:p w14:paraId="1895F176" w14:textId="77777777" w:rsidR="00A95149" w:rsidRPr="00DF5889" w:rsidRDefault="00A95149" w:rsidP="007B1F89">
            <w:r w:rsidRPr="00DF5889">
              <w:t>TBD</w:t>
            </w:r>
          </w:p>
        </w:tc>
        <w:tc>
          <w:tcPr>
            <w:tcW w:w="1080" w:type="dxa"/>
            <w:hideMark/>
          </w:tcPr>
          <w:p w14:paraId="4B5D02C0" w14:textId="77777777" w:rsidR="00A95149" w:rsidRPr="00DF5889" w:rsidRDefault="00A95149" w:rsidP="007B1F89">
            <w:r w:rsidRPr="00DF5889">
              <w:t>Remote Disc</w:t>
            </w:r>
          </w:p>
        </w:tc>
        <w:tc>
          <w:tcPr>
            <w:tcW w:w="3600" w:type="dxa"/>
            <w:hideMark/>
          </w:tcPr>
          <w:p w14:paraId="4A3F5325" w14:textId="77777777" w:rsidR="00A95149" w:rsidRDefault="00A95149" w:rsidP="007B1F89">
            <w:pPr>
              <w:rPr>
                <w:b/>
                <w:bCs/>
              </w:rPr>
            </w:pPr>
            <w:r w:rsidRPr="00DF5889">
              <w:rPr>
                <w:b/>
                <w:bCs/>
              </w:rPr>
              <w:t>Individual Presentation on assigned reading (</w:t>
            </w:r>
            <w:r>
              <w:rPr>
                <w:b/>
                <w:bCs/>
              </w:rPr>
              <w:t>2</w:t>
            </w:r>
            <w:r w:rsidRPr="00DF5889">
              <w:rPr>
                <w:b/>
                <w:bCs/>
              </w:rPr>
              <w:t>)</w:t>
            </w:r>
          </w:p>
          <w:p w14:paraId="7A6592A5" w14:textId="77777777" w:rsidR="00A95149" w:rsidRPr="005116BE" w:rsidRDefault="00A95149" w:rsidP="007B1F89">
            <w:r w:rsidRPr="005116BE">
              <w:rPr>
                <w:lang w:val="en"/>
              </w:rPr>
              <w:t>Changing Concept of Time Management</w:t>
            </w:r>
          </w:p>
        </w:tc>
        <w:tc>
          <w:tcPr>
            <w:tcW w:w="4405" w:type="dxa"/>
            <w:noWrap/>
            <w:hideMark/>
          </w:tcPr>
          <w:p w14:paraId="25B7CCD6" w14:textId="02412298" w:rsidR="00A95149" w:rsidRDefault="00A95149" w:rsidP="007B1F89">
            <w:pPr>
              <w:rPr>
                <w:b/>
                <w:bCs/>
              </w:rPr>
            </w:pPr>
            <w:r w:rsidRPr="00DF5889">
              <w:rPr>
                <w:b/>
                <w:bCs/>
              </w:rPr>
              <w:t xml:space="preserve">Due: </w:t>
            </w:r>
            <w:r w:rsidR="0075638E">
              <w:rPr>
                <w:b/>
                <w:bCs/>
              </w:rPr>
              <w:t xml:space="preserve">2/13/26 </w:t>
            </w:r>
            <w:r w:rsidRPr="00DF5889">
              <w:rPr>
                <w:b/>
                <w:bCs/>
              </w:rPr>
              <w:t>SAR B</w:t>
            </w:r>
          </w:p>
          <w:p w14:paraId="173A0230" w14:textId="77777777" w:rsidR="00A95149" w:rsidRPr="00DF5889" w:rsidRDefault="00A95149" w:rsidP="007B1F89">
            <w:hyperlink r:id="rId61" w:history="1">
              <w:r w:rsidRPr="0036494E">
                <w:rPr>
                  <w:rStyle w:val="Hyperlink"/>
                </w:rPr>
                <w:t>https://ed.stanford.edu/sites/default/files/manual/dweck-walton-cohen-2014.pdf</w:t>
              </w:r>
            </w:hyperlink>
            <w:r>
              <w:t xml:space="preserve">    </w:t>
            </w:r>
          </w:p>
        </w:tc>
      </w:tr>
      <w:tr w:rsidR="00A95149" w:rsidRPr="00DF5889" w14:paraId="1AEAD592" w14:textId="77777777" w:rsidTr="420E1A86">
        <w:trPr>
          <w:trHeight w:val="1200"/>
          <w:jc w:val="center"/>
        </w:trPr>
        <w:tc>
          <w:tcPr>
            <w:tcW w:w="1345" w:type="dxa"/>
            <w:hideMark/>
          </w:tcPr>
          <w:p w14:paraId="54DC68F9" w14:textId="77777777" w:rsidR="00EB6626" w:rsidRDefault="00A95149" w:rsidP="007B1F89">
            <w:pPr>
              <w:rPr>
                <w:b/>
                <w:bCs/>
              </w:rPr>
            </w:pPr>
            <w:r w:rsidRPr="00DF5889">
              <w:rPr>
                <w:b/>
                <w:bCs/>
              </w:rPr>
              <w:t>Week 5</w:t>
            </w:r>
          </w:p>
          <w:p w14:paraId="775AB9BB" w14:textId="52508737" w:rsidR="00A95149" w:rsidRPr="00DF5889" w:rsidRDefault="00EB6626" w:rsidP="007B1F89">
            <w:r>
              <w:rPr>
                <w:b/>
                <w:bCs/>
              </w:rPr>
              <w:t>2/17/26</w:t>
            </w:r>
            <w:r w:rsidR="00A95149" w:rsidRPr="00DF5889">
              <w:t xml:space="preserve"> </w:t>
            </w:r>
          </w:p>
        </w:tc>
        <w:tc>
          <w:tcPr>
            <w:tcW w:w="778" w:type="dxa"/>
            <w:noWrap/>
            <w:hideMark/>
          </w:tcPr>
          <w:p w14:paraId="6E943AE9" w14:textId="77777777" w:rsidR="00A95149" w:rsidRPr="00DF5889" w:rsidRDefault="00A95149" w:rsidP="007B1F89">
            <w:r w:rsidRPr="00DF5889">
              <w:t>9AM - 12PM</w:t>
            </w:r>
          </w:p>
        </w:tc>
        <w:tc>
          <w:tcPr>
            <w:tcW w:w="1742" w:type="dxa"/>
            <w:hideMark/>
          </w:tcPr>
          <w:p w14:paraId="47A4DFC6" w14:textId="77777777" w:rsidR="00A95149" w:rsidRPr="00DF5889" w:rsidRDefault="00A95149" w:rsidP="007B1F89">
            <w:r w:rsidRPr="00DF5889">
              <w:t>WORKSHOP 5:                  Prioritization</w:t>
            </w:r>
          </w:p>
        </w:tc>
        <w:tc>
          <w:tcPr>
            <w:tcW w:w="1440" w:type="dxa"/>
            <w:noWrap/>
            <w:hideMark/>
          </w:tcPr>
          <w:p w14:paraId="1B2994C3" w14:textId="77777777" w:rsidR="00A95149" w:rsidRPr="00DF5889" w:rsidRDefault="00A95149" w:rsidP="007B1F89">
            <w:r w:rsidRPr="00DF5889">
              <w:t>TBD</w:t>
            </w:r>
          </w:p>
        </w:tc>
        <w:tc>
          <w:tcPr>
            <w:tcW w:w="1080" w:type="dxa"/>
            <w:hideMark/>
          </w:tcPr>
          <w:p w14:paraId="253CAA8C" w14:textId="77777777" w:rsidR="00A95149" w:rsidRPr="00DF5889" w:rsidRDefault="00A95149" w:rsidP="007B1F89">
            <w:r w:rsidRPr="00DF5889">
              <w:t>Remote Disc</w:t>
            </w:r>
          </w:p>
        </w:tc>
        <w:tc>
          <w:tcPr>
            <w:tcW w:w="3600" w:type="dxa"/>
            <w:hideMark/>
          </w:tcPr>
          <w:p w14:paraId="23678F0F" w14:textId="77777777" w:rsidR="00A95149" w:rsidRPr="00DF5889" w:rsidRDefault="00A95149" w:rsidP="007B1F89">
            <w:r w:rsidRPr="005116BE">
              <w:rPr>
                <w:lang w:val="en"/>
              </w:rPr>
              <w:t xml:space="preserve">Concept of Master Adaptive Learning; </w:t>
            </w:r>
            <w:r w:rsidRPr="00DF5889">
              <w:t>Becoming a Master Adaptive Learner</w:t>
            </w:r>
          </w:p>
        </w:tc>
        <w:tc>
          <w:tcPr>
            <w:tcW w:w="4405" w:type="dxa"/>
            <w:hideMark/>
          </w:tcPr>
          <w:p w14:paraId="56E7EFE4" w14:textId="4669A91B" w:rsidR="00A95149" w:rsidRPr="00DF5889" w:rsidRDefault="00A95149" w:rsidP="007B1F89">
            <w:r w:rsidRPr="00DF5889">
              <w:rPr>
                <w:b/>
                <w:bCs/>
              </w:rPr>
              <w:t>Due</w:t>
            </w:r>
            <w:r w:rsidRPr="00DF5889">
              <w:t xml:space="preserve">: </w:t>
            </w:r>
            <w:r w:rsidR="0075638E" w:rsidRPr="00E27FB9">
              <w:rPr>
                <w:b/>
                <w:bCs/>
              </w:rPr>
              <w:t>2/20/26</w:t>
            </w:r>
            <w:r w:rsidR="0075638E">
              <w:t xml:space="preserve"> </w:t>
            </w:r>
            <w:r w:rsidRPr="004E460D">
              <w:rPr>
                <w:b/>
                <w:bCs/>
              </w:rPr>
              <w:t>SAR C</w:t>
            </w:r>
          </w:p>
        </w:tc>
      </w:tr>
      <w:tr w:rsidR="00A95149" w:rsidRPr="00DF5889" w14:paraId="06FE8CA2" w14:textId="77777777" w:rsidTr="420E1A86">
        <w:trPr>
          <w:trHeight w:val="1277"/>
          <w:jc w:val="center"/>
        </w:trPr>
        <w:tc>
          <w:tcPr>
            <w:tcW w:w="1345" w:type="dxa"/>
            <w:hideMark/>
          </w:tcPr>
          <w:p w14:paraId="72EFAF3B" w14:textId="77777777" w:rsidR="00A95149" w:rsidRDefault="00A95149" w:rsidP="007B1F89">
            <w:r w:rsidRPr="00DF5889">
              <w:rPr>
                <w:b/>
                <w:bCs/>
              </w:rPr>
              <w:lastRenderedPageBreak/>
              <w:t>Week 6</w:t>
            </w:r>
            <w:r w:rsidRPr="00DF5889">
              <w:t xml:space="preserve"> </w:t>
            </w:r>
          </w:p>
          <w:p w14:paraId="3E10106A" w14:textId="0D15D0B0" w:rsidR="001C549D" w:rsidRPr="00B2582D" w:rsidRDefault="001C549D" w:rsidP="007B1F89">
            <w:pPr>
              <w:rPr>
                <w:b/>
                <w:bCs/>
              </w:rPr>
            </w:pPr>
            <w:r w:rsidRPr="00B2582D">
              <w:rPr>
                <w:b/>
                <w:bCs/>
              </w:rPr>
              <w:t>2/24/26</w:t>
            </w:r>
          </w:p>
        </w:tc>
        <w:tc>
          <w:tcPr>
            <w:tcW w:w="778" w:type="dxa"/>
            <w:noWrap/>
            <w:hideMark/>
          </w:tcPr>
          <w:p w14:paraId="09528C33" w14:textId="77777777" w:rsidR="00A95149" w:rsidRPr="00DF5889" w:rsidRDefault="00A95149" w:rsidP="007B1F89">
            <w:r w:rsidRPr="00DF5889">
              <w:t>9AM - 12PM</w:t>
            </w:r>
          </w:p>
        </w:tc>
        <w:tc>
          <w:tcPr>
            <w:tcW w:w="1742" w:type="dxa"/>
            <w:hideMark/>
          </w:tcPr>
          <w:p w14:paraId="3ED94443" w14:textId="77777777" w:rsidR="00A95149" w:rsidRPr="00DF5889" w:rsidRDefault="00A95149" w:rsidP="007B1F89">
            <w:r>
              <w:t>WORKSHOP</w:t>
            </w:r>
            <w:r w:rsidRPr="00DF5889">
              <w:t xml:space="preserve"> 6: Connections</w:t>
            </w:r>
          </w:p>
        </w:tc>
        <w:tc>
          <w:tcPr>
            <w:tcW w:w="1440" w:type="dxa"/>
            <w:noWrap/>
            <w:hideMark/>
          </w:tcPr>
          <w:p w14:paraId="301C9FF9" w14:textId="77777777" w:rsidR="00A95149" w:rsidRPr="00DF5889" w:rsidRDefault="00A95149" w:rsidP="007B1F89">
            <w:r w:rsidRPr="00DF5889">
              <w:t>TBD</w:t>
            </w:r>
          </w:p>
        </w:tc>
        <w:tc>
          <w:tcPr>
            <w:tcW w:w="1080" w:type="dxa"/>
            <w:hideMark/>
          </w:tcPr>
          <w:p w14:paraId="5531E0EF" w14:textId="77777777" w:rsidR="00A95149" w:rsidRPr="00DF5889" w:rsidRDefault="00A95149" w:rsidP="007B1F89">
            <w:r w:rsidRPr="00DF5889">
              <w:t>Remote Disc</w:t>
            </w:r>
          </w:p>
        </w:tc>
        <w:tc>
          <w:tcPr>
            <w:tcW w:w="3600" w:type="dxa"/>
            <w:hideMark/>
          </w:tcPr>
          <w:p w14:paraId="758F039E" w14:textId="77777777" w:rsidR="00A95149" w:rsidRPr="00DF5889" w:rsidRDefault="00A95149" w:rsidP="007B1F89">
            <w:r w:rsidRPr="00DF5889">
              <w:t xml:space="preserve">Recognition of Scientific and Clinical patterns, Efficient and Recall of Information; </w:t>
            </w:r>
            <w:r w:rsidRPr="00DF5889">
              <w:rPr>
                <w:b/>
                <w:bCs/>
              </w:rPr>
              <w:t>Individual Presentation on assigned reading (</w:t>
            </w:r>
            <w:r>
              <w:rPr>
                <w:b/>
                <w:bCs/>
              </w:rPr>
              <w:t>3</w:t>
            </w:r>
            <w:r w:rsidRPr="00DF5889">
              <w:rPr>
                <w:b/>
                <w:bCs/>
              </w:rPr>
              <w:t>)</w:t>
            </w:r>
            <w:r w:rsidRPr="00DF5889">
              <w:t xml:space="preserve"> </w:t>
            </w:r>
          </w:p>
        </w:tc>
        <w:tc>
          <w:tcPr>
            <w:tcW w:w="4405" w:type="dxa"/>
            <w:hideMark/>
          </w:tcPr>
          <w:p w14:paraId="0A8AB997" w14:textId="65835FC4" w:rsidR="00A95149" w:rsidRPr="00DF5889" w:rsidRDefault="00A95149" w:rsidP="007B1F89">
            <w:r w:rsidRPr="00DF5889">
              <w:rPr>
                <w:b/>
                <w:bCs/>
              </w:rPr>
              <w:t>Due</w:t>
            </w:r>
            <w:r w:rsidRPr="00DF5889">
              <w:t xml:space="preserve">: </w:t>
            </w:r>
            <w:r w:rsidR="00E27FB9" w:rsidRPr="00A567E9">
              <w:rPr>
                <w:b/>
                <w:bCs/>
              </w:rPr>
              <w:t>2/27/26</w:t>
            </w:r>
            <w:r w:rsidR="00E27FB9">
              <w:t xml:space="preserve"> </w:t>
            </w:r>
            <w:r w:rsidRPr="00DF5889">
              <w:rPr>
                <w:b/>
                <w:bCs/>
              </w:rPr>
              <w:t>SAR D</w:t>
            </w:r>
          </w:p>
        </w:tc>
      </w:tr>
      <w:tr w:rsidR="00A95149" w:rsidRPr="00DF5889" w14:paraId="3234C041" w14:textId="77777777" w:rsidTr="420E1A86">
        <w:trPr>
          <w:trHeight w:val="1295"/>
          <w:jc w:val="center"/>
        </w:trPr>
        <w:tc>
          <w:tcPr>
            <w:tcW w:w="1345" w:type="dxa"/>
            <w:hideMark/>
          </w:tcPr>
          <w:p w14:paraId="5923C4E6" w14:textId="77777777" w:rsidR="00A95149" w:rsidRDefault="00A95149" w:rsidP="007B1F89">
            <w:r w:rsidRPr="00342702">
              <w:rPr>
                <w:b/>
                <w:bCs/>
              </w:rPr>
              <w:t>Week 7:</w:t>
            </w:r>
            <w:r w:rsidRPr="00342702">
              <w:t xml:space="preserve"> </w:t>
            </w:r>
          </w:p>
          <w:p w14:paraId="6E65CDDC" w14:textId="0E7A3C58" w:rsidR="001C549D" w:rsidRPr="00B2582D" w:rsidRDefault="001C549D" w:rsidP="007B1F89">
            <w:pPr>
              <w:rPr>
                <w:b/>
                <w:bCs/>
              </w:rPr>
            </w:pPr>
            <w:r w:rsidRPr="00B2582D">
              <w:rPr>
                <w:b/>
                <w:bCs/>
              </w:rPr>
              <w:t>3/3/26</w:t>
            </w:r>
          </w:p>
        </w:tc>
        <w:tc>
          <w:tcPr>
            <w:tcW w:w="778" w:type="dxa"/>
            <w:noWrap/>
            <w:hideMark/>
          </w:tcPr>
          <w:p w14:paraId="529754CD" w14:textId="77777777" w:rsidR="00A95149" w:rsidRPr="00342702" w:rsidRDefault="00A95149" w:rsidP="007B1F89">
            <w:r w:rsidRPr="00342702">
              <w:t>9AM - 12PM</w:t>
            </w:r>
          </w:p>
        </w:tc>
        <w:tc>
          <w:tcPr>
            <w:tcW w:w="1742" w:type="dxa"/>
            <w:hideMark/>
          </w:tcPr>
          <w:p w14:paraId="129D1B43" w14:textId="77777777" w:rsidR="00A95149" w:rsidRPr="00342702" w:rsidRDefault="00A95149" w:rsidP="007B1F89">
            <w:r w:rsidRPr="00342702">
              <w:t xml:space="preserve">WORKSHOP 7: </w:t>
            </w:r>
          </w:p>
          <w:p w14:paraId="302B8433" w14:textId="77777777" w:rsidR="00A95149" w:rsidRPr="00342702" w:rsidRDefault="00A95149" w:rsidP="007B1F89">
            <w:r w:rsidRPr="00342702">
              <w:t>Building your Foundation</w:t>
            </w:r>
          </w:p>
        </w:tc>
        <w:tc>
          <w:tcPr>
            <w:tcW w:w="1440" w:type="dxa"/>
            <w:hideMark/>
          </w:tcPr>
          <w:p w14:paraId="107B6E79" w14:textId="77777777" w:rsidR="00A95149" w:rsidRPr="00342702" w:rsidRDefault="00A95149" w:rsidP="007B1F89">
            <w:r w:rsidRPr="00342702">
              <w:t>TBD</w:t>
            </w:r>
          </w:p>
        </w:tc>
        <w:tc>
          <w:tcPr>
            <w:tcW w:w="1080" w:type="dxa"/>
            <w:hideMark/>
          </w:tcPr>
          <w:p w14:paraId="6A49D88B" w14:textId="77777777" w:rsidR="00A95149" w:rsidRPr="00342702" w:rsidRDefault="00A95149" w:rsidP="007B1F89">
            <w:r w:rsidRPr="00342702">
              <w:t>Remote Disc</w:t>
            </w:r>
          </w:p>
        </w:tc>
        <w:tc>
          <w:tcPr>
            <w:tcW w:w="3600" w:type="dxa"/>
            <w:hideMark/>
          </w:tcPr>
          <w:p w14:paraId="2E053C5E" w14:textId="77777777" w:rsidR="00A95149" w:rsidRPr="00342702" w:rsidRDefault="00A95149" w:rsidP="007B1F89">
            <w:r w:rsidRPr="00342702">
              <w:t>Learn it Once- Effective Conceptual Connections</w:t>
            </w:r>
          </w:p>
        </w:tc>
        <w:tc>
          <w:tcPr>
            <w:tcW w:w="4405" w:type="dxa"/>
            <w:hideMark/>
          </w:tcPr>
          <w:p w14:paraId="19E99CE5" w14:textId="020B537A" w:rsidR="00A95149" w:rsidRPr="00342702" w:rsidRDefault="00A95149" w:rsidP="007B1F89">
            <w:pPr>
              <w:rPr>
                <w:b/>
                <w:bCs/>
              </w:rPr>
            </w:pPr>
            <w:r w:rsidRPr="00342702">
              <w:rPr>
                <w:b/>
                <w:bCs/>
              </w:rPr>
              <w:t xml:space="preserve">Due: </w:t>
            </w:r>
            <w:r w:rsidR="00582E1C">
              <w:rPr>
                <w:b/>
                <w:bCs/>
              </w:rPr>
              <w:t xml:space="preserve">3/6/26 </w:t>
            </w:r>
            <w:r w:rsidRPr="00342702">
              <w:rPr>
                <w:b/>
                <w:bCs/>
              </w:rPr>
              <w:t>SAR E</w:t>
            </w:r>
          </w:p>
        </w:tc>
      </w:tr>
      <w:tr w:rsidR="00A95149" w:rsidRPr="00DF5889" w14:paraId="47ED4322" w14:textId="77777777" w:rsidTr="420E1A86">
        <w:trPr>
          <w:trHeight w:val="900"/>
          <w:jc w:val="center"/>
        </w:trPr>
        <w:tc>
          <w:tcPr>
            <w:tcW w:w="1345" w:type="dxa"/>
            <w:hideMark/>
          </w:tcPr>
          <w:p w14:paraId="2B4E7C28" w14:textId="77777777" w:rsidR="00A95149" w:rsidRDefault="00A95149" w:rsidP="007B1F89">
            <w:r w:rsidRPr="00DF5889">
              <w:rPr>
                <w:b/>
                <w:bCs/>
              </w:rPr>
              <w:t>Week 8:</w:t>
            </w:r>
            <w:r w:rsidRPr="00DF5889">
              <w:t xml:space="preserve"> </w:t>
            </w:r>
          </w:p>
          <w:p w14:paraId="2CC046E5" w14:textId="3EA10200" w:rsidR="001C549D" w:rsidRPr="003A7484" w:rsidRDefault="001C549D" w:rsidP="007B1F89">
            <w:pPr>
              <w:rPr>
                <w:b/>
                <w:bCs/>
              </w:rPr>
            </w:pPr>
            <w:r w:rsidRPr="003A7484">
              <w:rPr>
                <w:b/>
                <w:bCs/>
              </w:rPr>
              <w:t>3/10/26</w:t>
            </w:r>
          </w:p>
        </w:tc>
        <w:tc>
          <w:tcPr>
            <w:tcW w:w="778" w:type="dxa"/>
            <w:noWrap/>
            <w:hideMark/>
          </w:tcPr>
          <w:p w14:paraId="676C8B64" w14:textId="77777777" w:rsidR="00A95149" w:rsidRPr="00DF5889" w:rsidRDefault="00A95149" w:rsidP="007B1F89">
            <w:r w:rsidRPr="00DF5889">
              <w:t>9AM - 12PM</w:t>
            </w:r>
          </w:p>
        </w:tc>
        <w:tc>
          <w:tcPr>
            <w:tcW w:w="1742" w:type="dxa"/>
            <w:hideMark/>
          </w:tcPr>
          <w:p w14:paraId="4A2C711D" w14:textId="77777777" w:rsidR="00A95149" w:rsidRPr="00AF0816" w:rsidRDefault="00A95149" w:rsidP="007B1F89">
            <w:r w:rsidRPr="00AF0816">
              <w:t xml:space="preserve">WORKSHOP 8: </w:t>
            </w:r>
          </w:p>
          <w:p w14:paraId="25FC540E" w14:textId="77777777" w:rsidR="00A95149" w:rsidRPr="00AF0816" w:rsidRDefault="00A95149" w:rsidP="007B1F89">
            <w:r w:rsidRPr="00AF0816">
              <w:rPr>
                <w:lang w:val="en"/>
              </w:rPr>
              <w:t xml:space="preserve">Application of Scientific and Clinical Reasoning  </w:t>
            </w:r>
          </w:p>
        </w:tc>
        <w:tc>
          <w:tcPr>
            <w:tcW w:w="1440" w:type="dxa"/>
            <w:noWrap/>
            <w:hideMark/>
          </w:tcPr>
          <w:p w14:paraId="5C3173DA" w14:textId="77777777" w:rsidR="00A95149" w:rsidRPr="00DF5889" w:rsidRDefault="00A95149" w:rsidP="007B1F89">
            <w:r w:rsidRPr="00DF5889">
              <w:t>TBD</w:t>
            </w:r>
          </w:p>
        </w:tc>
        <w:tc>
          <w:tcPr>
            <w:tcW w:w="1080" w:type="dxa"/>
            <w:hideMark/>
          </w:tcPr>
          <w:p w14:paraId="70365912" w14:textId="77777777" w:rsidR="00A95149" w:rsidRPr="00DF5889" w:rsidRDefault="00A95149" w:rsidP="007B1F89">
            <w:r w:rsidRPr="00DF5889">
              <w:t>Remote Disc</w:t>
            </w:r>
          </w:p>
        </w:tc>
        <w:tc>
          <w:tcPr>
            <w:tcW w:w="3600" w:type="dxa"/>
            <w:hideMark/>
          </w:tcPr>
          <w:p w14:paraId="7003F070" w14:textId="77777777" w:rsidR="00A95149" w:rsidRPr="00B82666" w:rsidRDefault="00A95149" w:rsidP="007B1F89">
            <w:pPr>
              <w:rPr>
                <w:b/>
                <w:bCs/>
              </w:rPr>
            </w:pPr>
            <w:r w:rsidRPr="00B82666">
              <w:rPr>
                <w:b/>
                <w:bCs/>
              </w:rPr>
              <w:t>Group Assignment (2)</w:t>
            </w:r>
          </w:p>
        </w:tc>
        <w:tc>
          <w:tcPr>
            <w:tcW w:w="4405" w:type="dxa"/>
            <w:hideMark/>
          </w:tcPr>
          <w:p w14:paraId="622BDDEA" w14:textId="58C5EE46" w:rsidR="00A95149" w:rsidRPr="00DF5889" w:rsidRDefault="00A95149" w:rsidP="007B1F89">
            <w:pPr>
              <w:rPr>
                <w:b/>
                <w:bCs/>
              </w:rPr>
            </w:pPr>
            <w:r w:rsidRPr="00DF5889">
              <w:rPr>
                <w:b/>
                <w:bCs/>
              </w:rPr>
              <w:t xml:space="preserve">Due: </w:t>
            </w:r>
            <w:r w:rsidR="00582E1C">
              <w:rPr>
                <w:b/>
                <w:bCs/>
              </w:rPr>
              <w:t xml:space="preserve">3/13/26 </w:t>
            </w:r>
            <w:r w:rsidRPr="00DF5889">
              <w:rPr>
                <w:b/>
                <w:bCs/>
              </w:rPr>
              <w:t>SAR F</w:t>
            </w:r>
          </w:p>
        </w:tc>
      </w:tr>
      <w:tr w:rsidR="00A95149" w:rsidRPr="00DF5889" w14:paraId="4DD5D98F" w14:textId="77777777" w:rsidTr="420E1A86">
        <w:trPr>
          <w:trHeight w:val="1232"/>
          <w:jc w:val="center"/>
        </w:trPr>
        <w:tc>
          <w:tcPr>
            <w:tcW w:w="1345" w:type="dxa"/>
            <w:hideMark/>
          </w:tcPr>
          <w:p w14:paraId="60E1060B" w14:textId="77777777" w:rsidR="00A95149" w:rsidRDefault="00A95149" w:rsidP="007B1F89">
            <w:r w:rsidRPr="00DF5889">
              <w:rPr>
                <w:b/>
                <w:bCs/>
              </w:rPr>
              <w:t>Week 9:</w:t>
            </w:r>
            <w:r w:rsidRPr="00DF5889">
              <w:t xml:space="preserve"> </w:t>
            </w:r>
          </w:p>
          <w:p w14:paraId="7435431E" w14:textId="6948118A" w:rsidR="001C549D" w:rsidRPr="003A7484" w:rsidRDefault="000C36F6" w:rsidP="007B1F89">
            <w:pPr>
              <w:rPr>
                <w:b/>
                <w:bCs/>
              </w:rPr>
            </w:pPr>
            <w:r w:rsidRPr="003A7484">
              <w:rPr>
                <w:b/>
                <w:bCs/>
              </w:rPr>
              <w:t>3/17/26</w:t>
            </w:r>
          </w:p>
        </w:tc>
        <w:tc>
          <w:tcPr>
            <w:tcW w:w="778" w:type="dxa"/>
            <w:noWrap/>
            <w:hideMark/>
          </w:tcPr>
          <w:p w14:paraId="3A5CD8F3" w14:textId="77777777" w:rsidR="00A95149" w:rsidRPr="00DF5889" w:rsidRDefault="00A95149" w:rsidP="007B1F89">
            <w:r w:rsidRPr="00DF5889">
              <w:t>9AM - 12PM</w:t>
            </w:r>
          </w:p>
        </w:tc>
        <w:tc>
          <w:tcPr>
            <w:tcW w:w="1742" w:type="dxa"/>
            <w:hideMark/>
          </w:tcPr>
          <w:p w14:paraId="16FBB048" w14:textId="77777777" w:rsidR="00A95149" w:rsidRPr="00DF5889" w:rsidRDefault="00A95149" w:rsidP="007B1F89">
            <w:r w:rsidRPr="00DF5889">
              <w:t xml:space="preserve">WORKSHOP 9: Using What You Know: </w:t>
            </w:r>
          </w:p>
        </w:tc>
        <w:tc>
          <w:tcPr>
            <w:tcW w:w="1440" w:type="dxa"/>
            <w:noWrap/>
            <w:hideMark/>
          </w:tcPr>
          <w:p w14:paraId="50A67101" w14:textId="77777777" w:rsidR="00A95149" w:rsidRPr="00DF5889" w:rsidRDefault="00A95149" w:rsidP="007B1F89">
            <w:r w:rsidRPr="00DF5889">
              <w:t>TBD</w:t>
            </w:r>
          </w:p>
        </w:tc>
        <w:tc>
          <w:tcPr>
            <w:tcW w:w="1080" w:type="dxa"/>
            <w:hideMark/>
          </w:tcPr>
          <w:p w14:paraId="1C4A0BB5" w14:textId="77777777" w:rsidR="00A95149" w:rsidRPr="00DF5889" w:rsidRDefault="00A95149" w:rsidP="007B1F89">
            <w:r w:rsidRPr="00DF5889">
              <w:t>Remote Disc</w:t>
            </w:r>
          </w:p>
        </w:tc>
        <w:tc>
          <w:tcPr>
            <w:tcW w:w="3600" w:type="dxa"/>
            <w:hideMark/>
          </w:tcPr>
          <w:p w14:paraId="5FAFD826" w14:textId="77777777" w:rsidR="00A95149" w:rsidRPr="00DF5889" w:rsidRDefault="00A95149" w:rsidP="007B1F89">
            <w:r w:rsidRPr="00DF5889">
              <w:t>Using Compare and Contrast as a Learning Technique</w:t>
            </w:r>
            <w:r w:rsidRPr="00DF5889">
              <w:br/>
            </w:r>
            <w:r w:rsidRPr="00DF5889">
              <w:rPr>
                <w:b/>
                <w:bCs/>
              </w:rPr>
              <w:t>Individual presentation on assigned readings (</w:t>
            </w:r>
            <w:r>
              <w:rPr>
                <w:b/>
                <w:bCs/>
              </w:rPr>
              <w:t>4</w:t>
            </w:r>
            <w:r w:rsidRPr="00DF5889">
              <w:rPr>
                <w:b/>
                <w:bCs/>
              </w:rPr>
              <w:t>)</w:t>
            </w:r>
          </w:p>
        </w:tc>
        <w:tc>
          <w:tcPr>
            <w:tcW w:w="4405" w:type="dxa"/>
            <w:noWrap/>
            <w:hideMark/>
          </w:tcPr>
          <w:p w14:paraId="780408E3" w14:textId="392B8D76" w:rsidR="00A95149" w:rsidRPr="00DF5889" w:rsidRDefault="00A95149" w:rsidP="007B1F89">
            <w:pPr>
              <w:rPr>
                <w:b/>
                <w:bCs/>
              </w:rPr>
            </w:pPr>
            <w:r w:rsidRPr="00DF5889">
              <w:rPr>
                <w:b/>
                <w:bCs/>
              </w:rPr>
              <w:t xml:space="preserve">Due: </w:t>
            </w:r>
            <w:r w:rsidR="00AC1E77">
              <w:rPr>
                <w:b/>
                <w:bCs/>
              </w:rPr>
              <w:t xml:space="preserve">3/20/26 </w:t>
            </w:r>
            <w:r w:rsidRPr="00DF5889">
              <w:rPr>
                <w:b/>
                <w:bCs/>
              </w:rPr>
              <w:t>SAR G</w:t>
            </w:r>
          </w:p>
        </w:tc>
      </w:tr>
      <w:tr w:rsidR="00A95149" w:rsidRPr="00DF5889" w14:paraId="1FCFD4E4" w14:textId="77777777" w:rsidTr="420E1A86">
        <w:trPr>
          <w:trHeight w:val="1200"/>
          <w:jc w:val="center"/>
        </w:trPr>
        <w:tc>
          <w:tcPr>
            <w:tcW w:w="1345" w:type="dxa"/>
            <w:hideMark/>
          </w:tcPr>
          <w:p w14:paraId="021E717F" w14:textId="77777777" w:rsidR="00A95149" w:rsidRPr="00142536" w:rsidRDefault="00A95149" w:rsidP="007B1F89">
            <w:pPr>
              <w:rPr>
                <w:b/>
                <w:bCs/>
              </w:rPr>
            </w:pPr>
            <w:r w:rsidRPr="00142536">
              <w:rPr>
                <w:b/>
                <w:bCs/>
              </w:rPr>
              <w:t xml:space="preserve">Week 10: </w:t>
            </w:r>
          </w:p>
          <w:p w14:paraId="20082EC6" w14:textId="11484B2C" w:rsidR="000C36F6" w:rsidRPr="003A7484" w:rsidRDefault="000C36F6" w:rsidP="007B1F89">
            <w:pPr>
              <w:rPr>
                <w:b/>
                <w:bCs/>
              </w:rPr>
            </w:pPr>
            <w:r w:rsidRPr="00142536">
              <w:rPr>
                <w:b/>
                <w:bCs/>
              </w:rPr>
              <w:t>3/24/26</w:t>
            </w:r>
          </w:p>
        </w:tc>
        <w:tc>
          <w:tcPr>
            <w:tcW w:w="778" w:type="dxa"/>
            <w:noWrap/>
            <w:hideMark/>
          </w:tcPr>
          <w:p w14:paraId="74F72403" w14:textId="77777777" w:rsidR="00A95149" w:rsidRPr="00DF5889" w:rsidRDefault="00A95149" w:rsidP="007B1F89">
            <w:r w:rsidRPr="00DF5889">
              <w:t>9AM - 12PM</w:t>
            </w:r>
          </w:p>
        </w:tc>
        <w:tc>
          <w:tcPr>
            <w:tcW w:w="1742" w:type="dxa"/>
            <w:hideMark/>
          </w:tcPr>
          <w:p w14:paraId="482D8F3C" w14:textId="77777777" w:rsidR="00A95149" w:rsidRPr="00DF5889" w:rsidRDefault="00A95149" w:rsidP="007B1F89">
            <w:r w:rsidRPr="00DF5889">
              <w:t>WORKSHOP 10:                  Context and Clinical Reasoning</w:t>
            </w:r>
          </w:p>
        </w:tc>
        <w:tc>
          <w:tcPr>
            <w:tcW w:w="1440" w:type="dxa"/>
            <w:noWrap/>
            <w:hideMark/>
          </w:tcPr>
          <w:p w14:paraId="16DCCC4A" w14:textId="77777777" w:rsidR="00A95149" w:rsidRPr="00DF5889" w:rsidRDefault="00A95149" w:rsidP="007B1F89">
            <w:r w:rsidRPr="00DF5889">
              <w:t>TBD</w:t>
            </w:r>
          </w:p>
        </w:tc>
        <w:tc>
          <w:tcPr>
            <w:tcW w:w="1080" w:type="dxa"/>
            <w:hideMark/>
          </w:tcPr>
          <w:p w14:paraId="2F95DE0B" w14:textId="77777777" w:rsidR="00A95149" w:rsidRPr="00DF5889" w:rsidRDefault="00A95149" w:rsidP="007B1F89">
            <w:r w:rsidRPr="00DF5889">
              <w:t>Remote Disc</w:t>
            </w:r>
          </w:p>
        </w:tc>
        <w:tc>
          <w:tcPr>
            <w:tcW w:w="3600" w:type="dxa"/>
            <w:hideMark/>
          </w:tcPr>
          <w:p w14:paraId="23741773" w14:textId="77777777" w:rsidR="00A95149" w:rsidRPr="00DF5889" w:rsidRDefault="00A95149" w:rsidP="007B1F89">
            <w:r w:rsidRPr="00DF5889">
              <w:t>Critical Thinking in Medical Education</w:t>
            </w:r>
          </w:p>
        </w:tc>
        <w:tc>
          <w:tcPr>
            <w:tcW w:w="4405" w:type="dxa"/>
            <w:hideMark/>
          </w:tcPr>
          <w:p w14:paraId="37B46D3F" w14:textId="273E8BEF" w:rsidR="00A95149" w:rsidRPr="00DF5889" w:rsidRDefault="00A95149" w:rsidP="007B1F89">
            <w:pPr>
              <w:rPr>
                <w:b/>
                <w:bCs/>
              </w:rPr>
            </w:pPr>
            <w:r w:rsidRPr="00DF5889">
              <w:rPr>
                <w:b/>
                <w:bCs/>
              </w:rPr>
              <w:t>Due:</w:t>
            </w:r>
            <w:r w:rsidR="00AC1E77">
              <w:rPr>
                <w:b/>
                <w:bCs/>
              </w:rPr>
              <w:t xml:space="preserve"> 3/27/26 </w:t>
            </w:r>
            <w:r w:rsidRPr="00DF5889">
              <w:rPr>
                <w:b/>
                <w:bCs/>
              </w:rPr>
              <w:t>SAR H</w:t>
            </w:r>
          </w:p>
        </w:tc>
      </w:tr>
      <w:tr w:rsidR="00A95149" w:rsidRPr="00DF5889" w14:paraId="72E06BCF" w14:textId="77777777" w:rsidTr="420E1A86">
        <w:trPr>
          <w:trHeight w:val="1200"/>
          <w:jc w:val="center"/>
        </w:trPr>
        <w:tc>
          <w:tcPr>
            <w:tcW w:w="1345" w:type="dxa"/>
            <w:hideMark/>
          </w:tcPr>
          <w:p w14:paraId="18B86691" w14:textId="77777777" w:rsidR="000C36F6" w:rsidRPr="00142536" w:rsidRDefault="00A95149" w:rsidP="007B1F89">
            <w:pPr>
              <w:rPr>
                <w:b/>
                <w:bCs/>
              </w:rPr>
            </w:pPr>
            <w:r w:rsidRPr="00142536">
              <w:rPr>
                <w:b/>
                <w:bCs/>
              </w:rPr>
              <w:t>Week 11</w:t>
            </w:r>
            <w:r w:rsidR="000C36F6" w:rsidRPr="00142536">
              <w:rPr>
                <w:b/>
                <w:bCs/>
              </w:rPr>
              <w:t>:</w:t>
            </w:r>
          </w:p>
          <w:p w14:paraId="032701DA" w14:textId="2716CA40" w:rsidR="00A95149" w:rsidRPr="003A7484" w:rsidRDefault="000C36F6" w:rsidP="007B1F89">
            <w:pPr>
              <w:rPr>
                <w:b/>
                <w:bCs/>
              </w:rPr>
            </w:pPr>
            <w:r w:rsidRPr="003A7484">
              <w:rPr>
                <w:b/>
                <w:bCs/>
              </w:rPr>
              <w:t>3/31/26</w:t>
            </w:r>
            <w:r w:rsidR="00A95149" w:rsidRPr="003A7484">
              <w:rPr>
                <w:b/>
                <w:bCs/>
              </w:rPr>
              <w:t xml:space="preserve"> </w:t>
            </w:r>
          </w:p>
        </w:tc>
        <w:tc>
          <w:tcPr>
            <w:tcW w:w="778" w:type="dxa"/>
            <w:noWrap/>
            <w:hideMark/>
          </w:tcPr>
          <w:p w14:paraId="0A7EC591" w14:textId="77777777" w:rsidR="00A95149" w:rsidRPr="00DF5889" w:rsidRDefault="00A95149" w:rsidP="007B1F89">
            <w:r w:rsidRPr="00DF5889">
              <w:t>9AM - 12PM</w:t>
            </w:r>
          </w:p>
        </w:tc>
        <w:tc>
          <w:tcPr>
            <w:tcW w:w="1742" w:type="dxa"/>
            <w:hideMark/>
          </w:tcPr>
          <w:p w14:paraId="3C6DF617" w14:textId="77777777" w:rsidR="00A95149" w:rsidRPr="00DF5889" w:rsidRDefault="00A95149" w:rsidP="007B1F89">
            <w:r w:rsidRPr="00DF5889">
              <w:t>WORKSHOP 11:          Application and Analysis</w:t>
            </w:r>
          </w:p>
        </w:tc>
        <w:tc>
          <w:tcPr>
            <w:tcW w:w="1440" w:type="dxa"/>
            <w:noWrap/>
            <w:hideMark/>
          </w:tcPr>
          <w:p w14:paraId="6186937B" w14:textId="77777777" w:rsidR="00A95149" w:rsidRPr="00DF5889" w:rsidRDefault="00A95149" w:rsidP="007B1F89">
            <w:r w:rsidRPr="00DF5889">
              <w:t>TBD</w:t>
            </w:r>
          </w:p>
        </w:tc>
        <w:tc>
          <w:tcPr>
            <w:tcW w:w="1080" w:type="dxa"/>
            <w:hideMark/>
          </w:tcPr>
          <w:p w14:paraId="02D4BD04" w14:textId="77777777" w:rsidR="00A95149" w:rsidRPr="00DF5889" w:rsidRDefault="00A95149" w:rsidP="007B1F89">
            <w:r w:rsidRPr="00DF5889">
              <w:t>Remote Disc</w:t>
            </w:r>
          </w:p>
        </w:tc>
        <w:tc>
          <w:tcPr>
            <w:tcW w:w="3600" w:type="dxa"/>
            <w:hideMark/>
          </w:tcPr>
          <w:p w14:paraId="3663E213" w14:textId="77777777" w:rsidR="00A95149" w:rsidRPr="005116BE" w:rsidRDefault="00A95149" w:rsidP="007B1F89">
            <w:pPr>
              <w:rPr>
                <w:b/>
                <w:bCs/>
              </w:rPr>
            </w:pPr>
            <w:r w:rsidRPr="005116BE">
              <w:rPr>
                <w:b/>
                <w:bCs/>
              </w:rPr>
              <w:t>Group Assignment and Written Homework</w:t>
            </w:r>
            <w:r>
              <w:rPr>
                <w:b/>
                <w:bCs/>
              </w:rPr>
              <w:t xml:space="preserve"> </w:t>
            </w:r>
            <w:r w:rsidRPr="005116BE">
              <w:rPr>
                <w:b/>
                <w:bCs/>
              </w:rPr>
              <w:t>(3)</w:t>
            </w:r>
          </w:p>
          <w:p w14:paraId="30E4BF68" w14:textId="77777777" w:rsidR="00A95149" w:rsidRPr="00DF5889" w:rsidRDefault="00A95149" w:rsidP="007B1F89"/>
        </w:tc>
        <w:tc>
          <w:tcPr>
            <w:tcW w:w="4405" w:type="dxa"/>
            <w:hideMark/>
          </w:tcPr>
          <w:p w14:paraId="528FD4B8" w14:textId="4A4E2B92" w:rsidR="00A95149" w:rsidRPr="00DF5889" w:rsidRDefault="00A95149" w:rsidP="007B1F89">
            <w:pPr>
              <w:rPr>
                <w:b/>
                <w:bCs/>
              </w:rPr>
            </w:pPr>
            <w:r w:rsidRPr="00DF5889">
              <w:rPr>
                <w:b/>
                <w:bCs/>
              </w:rPr>
              <w:t>Due</w:t>
            </w:r>
            <w:r w:rsidR="00AC1E77">
              <w:rPr>
                <w:b/>
                <w:bCs/>
              </w:rPr>
              <w:t xml:space="preserve">: </w:t>
            </w:r>
            <w:r w:rsidR="008D0AA8">
              <w:rPr>
                <w:b/>
                <w:bCs/>
              </w:rPr>
              <w:t>4/3/26</w:t>
            </w:r>
            <w:r w:rsidRPr="00DF5889">
              <w:rPr>
                <w:b/>
                <w:bCs/>
              </w:rPr>
              <w:t xml:space="preserve"> SAR I</w:t>
            </w:r>
          </w:p>
        </w:tc>
      </w:tr>
      <w:tr w:rsidR="00A95149" w:rsidRPr="00DF5889" w14:paraId="359AB1C8" w14:textId="77777777" w:rsidTr="420E1A86">
        <w:trPr>
          <w:trHeight w:val="600"/>
          <w:jc w:val="center"/>
        </w:trPr>
        <w:tc>
          <w:tcPr>
            <w:tcW w:w="1345" w:type="dxa"/>
            <w:hideMark/>
          </w:tcPr>
          <w:p w14:paraId="7F8E3BD6" w14:textId="77777777" w:rsidR="00A95149" w:rsidRPr="00142536" w:rsidRDefault="00A95149" w:rsidP="007B1F89">
            <w:pPr>
              <w:rPr>
                <w:b/>
                <w:bCs/>
              </w:rPr>
            </w:pPr>
            <w:r w:rsidRPr="00142536">
              <w:rPr>
                <w:b/>
                <w:bCs/>
              </w:rPr>
              <w:t xml:space="preserve">Week 12: </w:t>
            </w:r>
          </w:p>
          <w:p w14:paraId="08C5AB9B" w14:textId="77777777" w:rsidR="000C36F6" w:rsidRPr="00142536" w:rsidRDefault="00986AF9" w:rsidP="007B1F89">
            <w:pPr>
              <w:rPr>
                <w:b/>
                <w:bCs/>
              </w:rPr>
            </w:pPr>
            <w:r w:rsidRPr="00142536">
              <w:rPr>
                <w:b/>
                <w:bCs/>
              </w:rPr>
              <w:t>4/7/26</w:t>
            </w:r>
          </w:p>
          <w:p w14:paraId="2694E3A7" w14:textId="6DAFD794" w:rsidR="00986AF9" w:rsidRPr="00DF5889" w:rsidRDefault="00986AF9" w:rsidP="007B1F89"/>
        </w:tc>
        <w:tc>
          <w:tcPr>
            <w:tcW w:w="778" w:type="dxa"/>
            <w:noWrap/>
            <w:hideMark/>
          </w:tcPr>
          <w:p w14:paraId="38EE5675" w14:textId="77777777" w:rsidR="00A95149" w:rsidRPr="00DF5889" w:rsidRDefault="00A95149" w:rsidP="007B1F89">
            <w:r w:rsidRPr="00DF5889">
              <w:t>9AM - 12PM</w:t>
            </w:r>
          </w:p>
        </w:tc>
        <w:tc>
          <w:tcPr>
            <w:tcW w:w="1742" w:type="dxa"/>
            <w:hideMark/>
          </w:tcPr>
          <w:p w14:paraId="2E5A4B68" w14:textId="77777777" w:rsidR="00A95149" w:rsidRDefault="00A95149" w:rsidP="007B1F89">
            <w:r w:rsidRPr="00301A3A">
              <w:t>WORKSHOP</w:t>
            </w:r>
            <w:r>
              <w:t xml:space="preserve"> 12:</w:t>
            </w:r>
          </w:p>
          <w:p w14:paraId="2A77A9B6" w14:textId="14168543" w:rsidR="003C2085" w:rsidRPr="005116BE" w:rsidRDefault="003C2085" w:rsidP="007B1F89">
            <w:r>
              <w:t>Presentations</w:t>
            </w:r>
          </w:p>
        </w:tc>
        <w:tc>
          <w:tcPr>
            <w:tcW w:w="1440" w:type="dxa"/>
            <w:noWrap/>
            <w:hideMark/>
          </w:tcPr>
          <w:p w14:paraId="4BB67179" w14:textId="77777777" w:rsidR="00A95149" w:rsidRPr="00DF5889" w:rsidRDefault="00A95149" w:rsidP="007B1F89">
            <w:r w:rsidRPr="00DF5889">
              <w:t> TBD</w:t>
            </w:r>
          </w:p>
        </w:tc>
        <w:tc>
          <w:tcPr>
            <w:tcW w:w="1080" w:type="dxa"/>
            <w:noWrap/>
            <w:hideMark/>
          </w:tcPr>
          <w:p w14:paraId="312C1E4D" w14:textId="77777777" w:rsidR="00A95149" w:rsidRPr="00DF5889" w:rsidRDefault="00A95149" w:rsidP="007B1F89">
            <w:r w:rsidRPr="00DF5889">
              <w:t> </w:t>
            </w:r>
          </w:p>
        </w:tc>
        <w:tc>
          <w:tcPr>
            <w:tcW w:w="3600" w:type="dxa"/>
            <w:hideMark/>
          </w:tcPr>
          <w:p w14:paraId="049346AB" w14:textId="77777777" w:rsidR="00A95149" w:rsidRPr="00DF5889" w:rsidRDefault="00A95149" w:rsidP="007B1F89">
            <w:r w:rsidRPr="00B727D1">
              <w:t>Presentation on Assigned Readings</w:t>
            </w:r>
            <w:r>
              <w:t xml:space="preserve"> </w:t>
            </w:r>
          </w:p>
        </w:tc>
        <w:tc>
          <w:tcPr>
            <w:tcW w:w="4405" w:type="dxa"/>
            <w:hideMark/>
          </w:tcPr>
          <w:p w14:paraId="210AC7AB" w14:textId="258B11B0" w:rsidR="00A95149" w:rsidRPr="00DF5889" w:rsidRDefault="00A95149" w:rsidP="007B1F89">
            <w:pPr>
              <w:rPr>
                <w:b/>
                <w:bCs/>
              </w:rPr>
            </w:pPr>
            <w:r w:rsidRPr="00DF5889">
              <w:rPr>
                <w:b/>
                <w:bCs/>
              </w:rPr>
              <w:t xml:space="preserve">Due: </w:t>
            </w:r>
            <w:r w:rsidR="008D0AA8">
              <w:rPr>
                <w:b/>
                <w:bCs/>
              </w:rPr>
              <w:t>4/10/26</w:t>
            </w:r>
            <w:r w:rsidR="009765D3">
              <w:rPr>
                <w:b/>
                <w:bCs/>
              </w:rPr>
              <w:t xml:space="preserve"> </w:t>
            </w:r>
            <w:r w:rsidRPr="00DF5889">
              <w:rPr>
                <w:b/>
                <w:bCs/>
              </w:rPr>
              <w:t>SAR J</w:t>
            </w:r>
          </w:p>
        </w:tc>
      </w:tr>
      <w:tr w:rsidR="00A95149" w:rsidRPr="00DF5889" w14:paraId="58E81716" w14:textId="77777777" w:rsidTr="420E1A86">
        <w:trPr>
          <w:trHeight w:val="1520"/>
          <w:jc w:val="center"/>
        </w:trPr>
        <w:tc>
          <w:tcPr>
            <w:tcW w:w="1345" w:type="dxa"/>
            <w:hideMark/>
          </w:tcPr>
          <w:p w14:paraId="0AA30426" w14:textId="4703B524" w:rsidR="00A95149" w:rsidRDefault="00A95149" w:rsidP="007B1F89">
            <w:r w:rsidRPr="00DF5889">
              <w:lastRenderedPageBreak/>
              <w:t xml:space="preserve">Week 13: </w:t>
            </w:r>
          </w:p>
          <w:p w14:paraId="31A2062B" w14:textId="398ED3D2" w:rsidR="00986AF9" w:rsidRPr="00142536" w:rsidRDefault="009C0EE5" w:rsidP="007B1F89">
            <w:pPr>
              <w:rPr>
                <w:b/>
                <w:bCs/>
              </w:rPr>
            </w:pPr>
            <w:r w:rsidRPr="00142536">
              <w:rPr>
                <w:b/>
                <w:bCs/>
              </w:rPr>
              <w:t>4/14/26</w:t>
            </w:r>
          </w:p>
          <w:p w14:paraId="2AE2EC04" w14:textId="77777777" w:rsidR="00A95149" w:rsidRPr="00DF5889" w:rsidRDefault="00A95149" w:rsidP="007B1F89"/>
        </w:tc>
        <w:tc>
          <w:tcPr>
            <w:tcW w:w="778" w:type="dxa"/>
            <w:noWrap/>
            <w:hideMark/>
          </w:tcPr>
          <w:p w14:paraId="5E85107F" w14:textId="77777777" w:rsidR="00A95149" w:rsidRPr="00DF5889" w:rsidRDefault="00A95149" w:rsidP="007B1F89">
            <w:r w:rsidRPr="00DF5889">
              <w:t>9AM - 12PM</w:t>
            </w:r>
          </w:p>
        </w:tc>
        <w:tc>
          <w:tcPr>
            <w:tcW w:w="1742" w:type="dxa"/>
            <w:hideMark/>
          </w:tcPr>
          <w:p w14:paraId="31D6B712" w14:textId="77777777" w:rsidR="00A95149" w:rsidRPr="00DF5889" w:rsidRDefault="00A95149" w:rsidP="007B1F89">
            <w:r w:rsidRPr="00DF5889">
              <w:t>WORKSHOP 1</w:t>
            </w:r>
            <w:r>
              <w:t>3</w:t>
            </w:r>
            <w:r w:rsidRPr="00DF5889">
              <w:t>:               Thinking It Through and Putting it all Together</w:t>
            </w:r>
          </w:p>
        </w:tc>
        <w:tc>
          <w:tcPr>
            <w:tcW w:w="1440" w:type="dxa"/>
            <w:noWrap/>
            <w:hideMark/>
          </w:tcPr>
          <w:p w14:paraId="153A0CB3" w14:textId="77777777" w:rsidR="00A95149" w:rsidRPr="00DF5889" w:rsidRDefault="00A95149" w:rsidP="007B1F89">
            <w:r w:rsidRPr="00DF5889">
              <w:t>TBD</w:t>
            </w:r>
          </w:p>
        </w:tc>
        <w:tc>
          <w:tcPr>
            <w:tcW w:w="1080" w:type="dxa"/>
            <w:hideMark/>
          </w:tcPr>
          <w:p w14:paraId="6F05FCBA" w14:textId="77777777" w:rsidR="00A95149" w:rsidRPr="00DF5889" w:rsidRDefault="00A95149" w:rsidP="007B1F89">
            <w:r w:rsidRPr="00DF5889">
              <w:t>Remote Disc</w:t>
            </w:r>
          </w:p>
        </w:tc>
        <w:tc>
          <w:tcPr>
            <w:tcW w:w="3600" w:type="dxa"/>
            <w:hideMark/>
          </w:tcPr>
          <w:p w14:paraId="53BD5345" w14:textId="77777777" w:rsidR="00A95149" w:rsidRPr="00DF5889" w:rsidRDefault="00A95149" w:rsidP="007B1F89">
            <w:r w:rsidRPr="00DF5889">
              <w:t xml:space="preserve">Using Concept Maps to put it all together; </w:t>
            </w:r>
            <w:r w:rsidRPr="00DF5889">
              <w:rPr>
                <w:b/>
                <w:bCs/>
              </w:rPr>
              <w:t>Group presentation on assigned readings (4)</w:t>
            </w:r>
          </w:p>
        </w:tc>
        <w:tc>
          <w:tcPr>
            <w:tcW w:w="4405" w:type="dxa"/>
            <w:hideMark/>
          </w:tcPr>
          <w:p w14:paraId="213066E5" w14:textId="77777777" w:rsidR="00A95149" w:rsidRPr="009765D3" w:rsidRDefault="00A95149" w:rsidP="007B1F89">
            <w:pPr>
              <w:rPr>
                <w:b/>
                <w:bCs/>
              </w:rPr>
            </w:pPr>
            <w:r w:rsidRPr="009765D3">
              <w:rPr>
                <w:b/>
                <w:bCs/>
              </w:rPr>
              <w:t>NO SAR</w:t>
            </w:r>
          </w:p>
        </w:tc>
      </w:tr>
      <w:tr w:rsidR="00A95149" w:rsidRPr="00DF5889" w14:paraId="06C61A3A" w14:textId="77777777" w:rsidTr="420E1A86">
        <w:trPr>
          <w:trHeight w:val="600"/>
          <w:jc w:val="center"/>
        </w:trPr>
        <w:tc>
          <w:tcPr>
            <w:tcW w:w="1345" w:type="dxa"/>
            <w:hideMark/>
          </w:tcPr>
          <w:p w14:paraId="5ACA9429" w14:textId="7448F56D" w:rsidR="00A95149" w:rsidRPr="00142536" w:rsidRDefault="00A95149" w:rsidP="007B1F89">
            <w:pPr>
              <w:rPr>
                <w:b/>
                <w:bCs/>
              </w:rPr>
            </w:pPr>
            <w:r w:rsidRPr="00142536">
              <w:rPr>
                <w:b/>
                <w:bCs/>
              </w:rPr>
              <w:t xml:space="preserve">Week 14: </w:t>
            </w:r>
          </w:p>
          <w:p w14:paraId="1DFA5BE5" w14:textId="505C8551" w:rsidR="009C0EE5" w:rsidRPr="00142536" w:rsidRDefault="009C0EE5" w:rsidP="007B1F89">
            <w:pPr>
              <w:rPr>
                <w:b/>
                <w:bCs/>
              </w:rPr>
            </w:pPr>
            <w:r w:rsidRPr="00142536">
              <w:rPr>
                <w:b/>
                <w:bCs/>
              </w:rPr>
              <w:t>4/21/26</w:t>
            </w:r>
          </w:p>
          <w:p w14:paraId="28A2DBB0" w14:textId="77777777" w:rsidR="00A95149" w:rsidRPr="00DF5889" w:rsidRDefault="00A95149" w:rsidP="007B1F89"/>
        </w:tc>
        <w:tc>
          <w:tcPr>
            <w:tcW w:w="778" w:type="dxa"/>
            <w:noWrap/>
            <w:hideMark/>
          </w:tcPr>
          <w:p w14:paraId="0AD2ACE8" w14:textId="77777777" w:rsidR="00A95149" w:rsidRPr="00DF5889" w:rsidRDefault="00A95149" w:rsidP="007B1F89">
            <w:r w:rsidRPr="00DF5889">
              <w:t>9AM - 12PM</w:t>
            </w:r>
          </w:p>
        </w:tc>
        <w:tc>
          <w:tcPr>
            <w:tcW w:w="1742" w:type="dxa"/>
            <w:hideMark/>
          </w:tcPr>
          <w:p w14:paraId="4F3FFC13" w14:textId="77777777" w:rsidR="00A95149" w:rsidRPr="00DF5889" w:rsidRDefault="00A95149" w:rsidP="007B1F89">
            <w:r w:rsidRPr="00DF5889">
              <w:t>WORKSHOP 1</w:t>
            </w:r>
            <w:r>
              <w:t>4</w:t>
            </w:r>
            <w:r w:rsidRPr="00DF5889">
              <w:t>:                     Putting It All Together</w:t>
            </w:r>
          </w:p>
        </w:tc>
        <w:tc>
          <w:tcPr>
            <w:tcW w:w="1440" w:type="dxa"/>
            <w:noWrap/>
            <w:hideMark/>
          </w:tcPr>
          <w:p w14:paraId="64B63CCB" w14:textId="77777777" w:rsidR="00A95149" w:rsidRPr="00DF5889" w:rsidRDefault="00A95149" w:rsidP="007B1F89">
            <w:r w:rsidRPr="00DF5889">
              <w:t>TBD</w:t>
            </w:r>
          </w:p>
        </w:tc>
        <w:tc>
          <w:tcPr>
            <w:tcW w:w="1080" w:type="dxa"/>
            <w:hideMark/>
          </w:tcPr>
          <w:p w14:paraId="3E47140F" w14:textId="77777777" w:rsidR="00A95149" w:rsidRPr="00DF5889" w:rsidRDefault="00A95149" w:rsidP="007B1F89">
            <w:r w:rsidRPr="00DF5889">
              <w:t>Remote Disc</w:t>
            </w:r>
          </w:p>
        </w:tc>
        <w:tc>
          <w:tcPr>
            <w:tcW w:w="3600" w:type="dxa"/>
            <w:hideMark/>
          </w:tcPr>
          <w:p w14:paraId="47D954E5" w14:textId="77777777" w:rsidR="00A95149" w:rsidRPr="00DF5889" w:rsidRDefault="00A95149" w:rsidP="007B1F89">
            <w:r w:rsidRPr="00B727D1">
              <w:t>Final Individual Presentations- Group</w:t>
            </w:r>
            <w:r>
              <w:t xml:space="preserve"> </w:t>
            </w:r>
          </w:p>
        </w:tc>
        <w:tc>
          <w:tcPr>
            <w:tcW w:w="4405" w:type="dxa"/>
            <w:hideMark/>
          </w:tcPr>
          <w:p w14:paraId="779AC009" w14:textId="119E1DB2" w:rsidR="00A95149" w:rsidRPr="009765D3" w:rsidRDefault="00D26BCA" w:rsidP="007B1F89">
            <w:pPr>
              <w:rPr>
                <w:b/>
                <w:bCs/>
              </w:rPr>
            </w:pPr>
            <w:r w:rsidRPr="009765D3">
              <w:rPr>
                <w:b/>
                <w:bCs/>
              </w:rPr>
              <w:t>NO SAR</w:t>
            </w:r>
          </w:p>
        </w:tc>
      </w:tr>
      <w:tr w:rsidR="00A95149" w:rsidRPr="00DF5889" w14:paraId="4DD96A3C" w14:textId="77777777" w:rsidTr="420E1A86">
        <w:trPr>
          <w:trHeight w:val="600"/>
          <w:jc w:val="center"/>
        </w:trPr>
        <w:tc>
          <w:tcPr>
            <w:tcW w:w="1345" w:type="dxa"/>
          </w:tcPr>
          <w:p w14:paraId="78E8C768" w14:textId="77777777" w:rsidR="00A95149" w:rsidRPr="00142536" w:rsidRDefault="00A95149" w:rsidP="007B1F89">
            <w:pPr>
              <w:rPr>
                <w:b/>
                <w:bCs/>
              </w:rPr>
            </w:pPr>
            <w:r w:rsidRPr="00142536">
              <w:rPr>
                <w:b/>
                <w:bCs/>
              </w:rPr>
              <w:t>Week 15</w:t>
            </w:r>
          </w:p>
          <w:p w14:paraId="4A605A72" w14:textId="746E006C" w:rsidR="009C0EE5" w:rsidRPr="00142536" w:rsidRDefault="009C0EE5" w:rsidP="007B1F89">
            <w:pPr>
              <w:rPr>
                <w:b/>
                <w:bCs/>
              </w:rPr>
            </w:pPr>
            <w:r w:rsidRPr="00142536">
              <w:rPr>
                <w:b/>
                <w:bCs/>
              </w:rPr>
              <w:t>4/28/26</w:t>
            </w:r>
          </w:p>
          <w:p w14:paraId="1536E4A8" w14:textId="2DFC3E26" w:rsidR="00A95149" w:rsidRPr="00DF5889" w:rsidRDefault="00A95149" w:rsidP="007B1F89"/>
        </w:tc>
        <w:tc>
          <w:tcPr>
            <w:tcW w:w="778" w:type="dxa"/>
            <w:noWrap/>
          </w:tcPr>
          <w:p w14:paraId="75EECEE1" w14:textId="77777777" w:rsidR="00A95149" w:rsidRPr="00DF5889" w:rsidRDefault="00A95149" w:rsidP="007B1F89">
            <w:r>
              <w:t>9AM-12PM</w:t>
            </w:r>
          </w:p>
        </w:tc>
        <w:tc>
          <w:tcPr>
            <w:tcW w:w="1742" w:type="dxa"/>
          </w:tcPr>
          <w:p w14:paraId="65838360" w14:textId="77777777" w:rsidR="00A95149" w:rsidRPr="00DF5889" w:rsidRDefault="00A95149" w:rsidP="007B1F89">
            <w:r>
              <w:t>WORKSHOP 15</w:t>
            </w:r>
          </w:p>
        </w:tc>
        <w:tc>
          <w:tcPr>
            <w:tcW w:w="1440" w:type="dxa"/>
            <w:noWrap/>
          </w:tcPr>
          <w:p w14:paraId="0153DA9D" w14:textId="77777777" w:rsidR="00A95149" w:rsidRPr="00DF5889" w:rsidRDefault="00A95149" w:rsidP="007B1F89">
            <w:r>
              <w:t>TBD</w:t>
            </w:r>
          </w:p>
        </w:tc>
        <w:tc>
          <w:tcPr>
            <w:tcW w:w="1080" w:type="dxa"/>
          </w:tcPr>
          <w:p w14:paraId="08F65942" w14:textId="77777777" w:rsidR="00A95149" w:rsidRPr="00DF5889" w:rsidRDefault="00A95149" w:rsidP="007B1F89"/>
        </w:tc>
        <w:tc>
          <w:tcPr>
            <w:tcW w:w="3600" w:type="dxa"/>
          </w:tcPr>
          <w:p w14:paraId="6DCAF07F" w14:textId="77777777" w:rsidR="00A95149" w:rsidRPr="00DF5889" w:rsidRDefault="00A95149" w:rsidP="007B1F89">
            <w:r>
              <w:t>Group debrief meeting/Course Evaluation</w:t>
            </w:r>
          </w:p>
        </w:tc>
        <w:tc>
          <w:tcPr>
            <w:tcW w:w="4405" w:type="dxa"/>
          </w:tcPr>
          <w:p w14:paraId="1D793455" w14:textId="79E5EF35" w:rsidR="00A95149" w:rsidRPr="009765D3" w:rsidRDefault="00D26BCA" w:rsidP="007B1F89">
            <w:pPr>
              <w:rPr>
                <w:b/>
                <w:bCs/>
              </w:rPr>
            </w:pPr>
            <w:r w:rsidRPr="009765D3">
              <w:rPr>
                <w:b/>
                <w:bCs/>
              </w:rPr>
              <w:t>NO SAR</w:t>
            </w:r>
          </w:p>
        </w:tc>
      </w:tr>
    </w:tbl>
    <w:p w14:paraId="28CD52F8" w14:textId="77777777" w:rsidR="00A95149" w:rsidRDefault="00A95149" w:rsidP="00A95149"/>
    <w:p w14:paraId="073A54BB" w14:textId="77777777" w:rsidR="0019168F" w:rsidRDefault="0019168F"/>
    <w:sectPr w:rsidR="0019168F">
      <w:headerReference w:type="first" r:id="rId62"/>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DA7B" w14:textId="77777777" w:rsidR="00334647" w:rsidRDefault="00334647">
      <w:pPr>
        <w:spacing w:line="240" w:lineRule="auto"/>
      </w:pPr>
      <w:r>
        <w:separator/>
      </w:r>
    </w:p>
  </w:endnote>
  <w:endnote w:type="continuationSeparator" w:id="0">
    <w:p w14:paraId="2C1A9CE1" w14:textId="77777777" w:rsidR="00334647" w:rsidRDefault="0033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420E1A86" w:rsidP="420E1A86">
    <w:pPr>
      <w:tabs>
        <w:tab w:val="left" w:pos="432"/>
        <w:tab w:val="center" w:pos="4680"/>
        <w:tab w:val="right" w:pos="9360"/>
      </w:tabs>
      <w:spacing w:line="240" w:lineRule="auto"/>
      <w:rPr>
        <w:lang w:val="en-US"/>
      </w:rPr>
    </w:pPr>
    <w:r w:rsidRPr="420E1A86">
      <w:rPr>
        <w:i/>
        <w:iCs/>
        <w:color w:val="666666"/>
        <w:sz w:val="16"/>
        <w:szCs w:val="16"/>
        <w:lang w:val="en-US"/>
      </w:rPr>
      <w:t>Please note that content is copyright protected and may not be shared, uploaded, or distributed without written permission.</w:t>
    </w:r>
    <w:r w:rsidR="00127602">
      <w:tab/>
    </w:r>
    <w:r w:rsidR="00127602" w:rsidRPr="420E1A86">
      <w:rPr>
        <w:noProof/>
        <w:sz w:val="24"/>
        <w:szCs w:val="24"/>
        <w:lang w:val="en-US"/>
      </w:rPr>
      <w:fldChar w:fldCharType="begin"/>
    </w:r>
    <w:r w:rsidR="00127602" w:rsidRPr="420E1A86">
      <w:rPr>
        <w:sz w:val="24"/>
        <w:szCs w:val="24"/>
      </w:rPr>
      <w:instrText>PAGE</w:instrText>
    </w:r>
    <w:r w:rsidR="00127602" w:rsidRPr="420E1A86">
      <w:rPr>
        <w:sz w:val="24"/>
        <w:szCs w:val="24"/>
      </w:rPr>
      <w:fldChar w:fldCharType="separate"/>
    </w:r>
    <w:r w:rsidRPr="420E1A86">
      <w:rPr>
        <w:noProof/>
        <w:sz w:val="24"/>
        <w:szCs w:val="24"/>
        <w:lang w:val="en-US"/>
      </w:rPr>
      <w:t>1</w:t>
    </w:r>
    <w:r w:rsidR="00127602" w:rsidRPr="420E1A86">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0211" w14:textId="77777777" w:rsidR="00334647" w:rsidRDefault="00334647">
      <w:pPr>
        <w:spacing w:line="240" w:lineRule="auto"/>
      </w:pPr>
      <w:r>
        <w:separator/>
      </w:r>
    </w:p>
  </w:footnote>
  <w:footnote w:type="continuationSeparator" w:id="0">
    <w:p w14:paraId="5457E1AF" w14:textId="77777777" w:rsidR="00334647" w:rsidRDefault="00334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75528085" w:rsidR="0019168F" w:rsidRPr="008D2668" w:rsidRDefault="008D2668">
    <w:pPr>
      <w:jc w:val="right"/>
      <w:rPr>
        <w:i/>
        <w:color w:val="666666"/>
      </w:rPr>
    </w:pPr>
    <w:r w:rsidRPr="008D2668">
      <w:rPr>
        <w:i/>
        <w:color w:val="666666"/>
      </w:rPr>
      <w:t>OST592 – 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22" w:name="_heading=h.o7uz6snwxn0h" w:colFirst="0" w:colLast="0"/>
    <w:bookmarkEnd w:id="22"/>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27A4FF74">
              <wp:simplePos x="0" y="0"/>
              <wp:positionH relativeFrom="page">
                <wp:posOffset>-62861</wp:posOffset>
              </wp:positionH>
              <wp:positionV relativeFrom="page">
                <wp:posOffset>-24761</wp:posOffset>
              </wp:positionV>
              <wp:extent cx="7896225" cy="633413"/>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xmlns:adec="http://schemas.microsoft.com/office/drawing/2017/decorative">
          <w:pict w14:anchorId="12073921">
            <v:rect id="Rectangle 9"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alt="&quot;&quot;" o:spid="_x0000_s1026" fillcolor="#18453b" stroked="f" w14:anchorId="4717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19168F" w:rsidRDefault="0019168F" w14:paraId="672A6659"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B7"/>
    <w:multiLevelType w:val="multilevel"/>
    <w:tmpl w:val="3026B21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B143A"/>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2C09A3"/>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750E8"/>
    <w:multiLevelType w:val="hybridMultilevel"/>
    <w:tmpl w:val="0E16B4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763B"/>
    <w:multiLevelType w:val="multilevel"/>
    <w:tmpl w:val="087CB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70112"/>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51EA9"/>
    <w:multiLevelType w:val="hybridMultilevel"/>
    <w:tmpl w:val="3C145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DB3174"/>
    <w:multiLevelType w:val="hybridMultilevel"/>
    <w:tmpl w:val="B25E4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34080"/>
    <w:multiLevelType w:val="multilevel"/>
    <w:tmpl w:val="087CB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E2B24"/>
    <w:multiLevelType w:val="multilevel"/>
    <w:tmpl w:val="86B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B7246"/>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C63E4C"/>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AE7A19"/>
    <w:multiLevelType w:val="multilevel"/>
    <w:tmpl w:val="679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5111147">
    <w:abstractNumId w:val="2"/>
  </w:num>
  <w:num w:numId="2" w16cid:durableId="419107030">
    <w:abstractNumId w:val="13"/>
  </w:num>
  <w:num w:numId="3" w16cid:durableId="267543192">
    <w:abstractNumId w:val="14"/>
  </w:num>
  <w:num w:numId="4" w16cid:durableId="746653926">
    <w:abstractNumId w:val="11"/>
  </w:num>
  <w:num w:numId="5" w16cid:durableId="1357120840">
    <w:abstractNumId w:val="8"/>
  </w:num>
  <w:num w:numId="6" w16cid:durableId="33963271">
    <w:abstractNumId w:val="15"/>
  </w:num>
  <w:num w:numId="7" w16cid:durableId="1104763906">
    <w:abstractNumId w:val="3"/>
  </w:num>
  <w:num w:numId="8" w16cid:durableId="679743059">
    <w:abstractNumId w:val="6"/>
  </w:num>
  <w:num w:numId="9" w16cid:durableId="166873461">
    <w:abstractNumId w:val="12"/>
  </w:num>
  <w:num w:numId="10" w16cid:durableId="624848206">
    <w:abstractNumId w:val="1"/>
  </w:num>
  <w:num w:numId="11" w16cid:durableId="371930456">
    <w:abstractNumId w:val="5"/>
  </w:num>
  <w:num w:numId="12" w16cid:durableId="1372923617">
    <w:abstractNumId w:val="9"/>
  </w:num>
  <w:num w:numId="13" w16cid:durableId="688723078">
    <w:abstractNumId w:val="7"/>
  </w:num>
  <w:num w:numId="14" w16cid:durableId="1831407343">
    <w:abstractNumId w:val="10"/>
  </w:num>
  <w:num w:numId="15" w16cid:durableId="357509228">
    <w:abstractNumId w:val="0"/>
  </w:num>
  <w:num w:numId="16" w16cid:durableId="1700857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608EA"/>
    <w:rsid w:val="00073FAD"/>
    <w:rsid w:val="00085EEF"/>
    <w:rsid w:val="000C36F6"/>
    <w:rsid w:val="000D1FC8"/>
    <w:rsid w:val="00127602"/>
    <w:rsid w:val="00142536"/>
    <w:rsid w:val="0019168F"/>
    <w:rsid w:val="001C549D"/>
    <w:rsid w:val="001D3982"/>
    <w:rsid w:val="002647AE"/>
    <w:rsid w:val="002B641C"/>
    <w:rsid w:val="00301A3A"/>
    <w:rsid w:val="00306944"/>
    <w:rsid w:val="00322598"/>
    <w:rsid w:val="00334647"/>
    <w:rsid w:val="0037536C"/>
    <w:rsid w:val="00377F4A"/>
    <w:rsid w:val="003A7484"/>
    <w:rsid w:val="003B3015"/>
    <w:rsid w:val="003B71B4"/>
    <w:rsid w:val="003C2085"/>
    <w:rsid w:val="003C684A"/>
    <w:rsid w:val="003D0974"/>
    <w:rsid w:val="003F4A49"/>
    <w:rsid w:val="003F6F7C"/>
    <w:rsid w:val="004928B0"/>
    <w:rsid w:val="004932F2"/>
    <w:rsid w:val="004B5319"/>
    <w:rsid w:val="004C7087"/>
    <w:rsid w:val="004E132E"/>
    <w:rsid w:val="00521659"/>
    <w:rsid w:val="00547BCA"/>
    <w:rsid w:val="00566034"/>
    <w:rsid w:val="00575823"/>
    <w:rsid w:val="00582E1C"/>
    <w:rsid w:val="005E26DC"/>
    <w:rsid w:val="00626B70"/>
    <w:rsid w:val="00637510"/>
    <w:rsid w:val="00672731"/>
    <w:rsid w:val="00690314"/>
    <w:rsid w:val="00704EC3"/>
    <w:rsid w:val="0075638E"/>
    <w:rsid w:val="00786120"/>
    <w:rsid w:val="007949CF"/>
    <w:rsid w:val="007C1AD5"/>
    <w:rsid w:val="00803196"/>
    <w:rsid w:val="008502AC"/>
    <w:rsid w:val="008A61EA"/>
    <w:rsid w:val="008D0AA8"/>
    <w:rsid w:val="008D2668"/>
    <w:rsid w:val="00910494"/>
    <w:rsid w:val="009136CD"/>
    <w:rsid w:val="00921CBF"/>
    <w:rsid w:val="00935E0E"/>
    <w:rsid w:val="009765D3"/>
    <w:rsid w:val="0098124C"/>
    <w:rsid w:val="00986AF9"/>
    <w:rsid w:val="009B579D"/>
    <w:rsid w:val="009C0EE5"/>
    <w:rsid w:val="009D672A"/>
    <w:rsid w:val="009E0311"/>
    <w:rsid w:val="009E6AEE"/>
    <w:rsid w:val="00A17D35"/>
    <w:rsid w:val="00A567E9"/>
    <w:rsid w:val="00A75ACC"/>
    <w:rsid w:val="00A872D1"/>
    <w:rsid w:val="00A95149"/>
    <w:rsid w:val="00AA0EC3"/>
    <w:rsid w:val="00AC1E77"/>
    <w:rsid w:val="00AF1F22"/>
    <w:rsid w:val="00AF5354"/>
    <w:rsid w:val="00B2582D"/>
    <w:rsid w:val="00B402F1"/>
    <w:rsid w:val="00B65E1D"/>
    <w:rsid w:val="00B67FE7"/>
    <w:rsid w:val="00BE746D"/>
    <w:rsid w:val="00BE74BD"/>
    <w:rsid w:val="00C100BA"/>
    <w:rsid w:val="00C20C51"/>
    <w:rsid w:val="00C33791"/>
    <w:rsid w:val="00C35D31"/>
    <w:rsid w:val="00C84323"/>
    <w:rsid w:val="00C96003"/>
    <w:rsid w:val="00CD096A"/>
    <w:rsid w:val="00D26BCA"/>
    <w:rsid w:val="00D36345"/>
    <w:rsid w:val="00D43DBE"/>
    <w:rsid w:val="00D50EBE"/>
    <w:rsid w:val="00D83E19"/>
    <w:rsid w:val="00DD2FFB"/>
    <w:rsid w:val="00E27383"/>
    <w:rsid w:val="00E27FB9"/>
    <w:rsid w:val="00E72115"/>
    <w:rsid w:val="00E84C3D"/>
    <w:rsid w:val="00EB6626"/>
    <w:rsid w:val="00F365D0"/>
    <w:rsid w:val="00F7136B"/>
    <w:rsid w:val="00FE2C26"/>
    <w:rsid w:val="00FF15A4"/>
    <w:rsid w:val="088CD712"/>
    <w:rsid w:val="3060C646"/>
    <w:rsid w:val="3176A343"/>
    <w:rsid w:val="362CB245"/>
    <w:rsid w:val="39D549A7"/>
    <w:rsid w:val="404E8B4F"/>
    <w:rsid w:val="420E1A86"/>
    <w:rsid w:val="4815B62A"/>
    <w:rsid w:val="51F21D64"/>
    <w:rsid w:val="553AD7B1"/>
    <w:rsid w:val="596C66C3"/>
    <w:rsid w:val="5CA19147"/>
    <w:rsid w:val="5DA9F2DE"/>
    <w:rsid w:val="6F19F2A5"/>
    <w:rsid w:val="7BFA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3E19"/>
    <w:rPr>
      <w:color w:val="0000FF" w:themeColor="hyperlink"/>
      <w:u w:val="single"/>
    </w:rPr>
  </w:style>
  <w:style w:type="paragraph" w:styleId="ListParagraph">
    <w:name w:val="List Paragraph"/>
    <w:basedOn w:val="Normal"/>
    <w:uiPriority w:val="34"/>
    <w:qFormat/>
    <w:rsid w:val="00637510"/>
    <w:pPr>
      <w:ind w:left="720"/>
      <w:contextualSpacing/>
    </w:pPr>
  </w:style>
  <w:style w:type="table" w:customStyle="1" w:styleId="TableGrid1">
    <w:name w:val="Table Grid1"/>
    <w:basedOn w:val="TableNormal"/>
    <w:next w:val="TableGrid"/>
    <w:uiPriority w:val="39"/>
    <w:rsid w:val="00A95149"/>
    <w:pPr>
      <w:spacing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5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72115"/>
    <w:pPr>
      <w:spacing w:after="100"/>
    </w:pPr>
  </w:style>
  <w:style w:type="paragraph" w:styleId="TOC2">
    <w:name w:val="toc 2"/>
    <w:basedOn w:val="Normal"/>
    <w:next w:val="Normal"/>
    <w:autoRedefine/>
    <w:uiPriority w:val="39"/>
    <w:unhideWhenUsed/>
    <w:rsid w:val="00E72115"/>
    <w:pPr>
      <w:spacing w:after="100"/>
      <w:ind w:left="220"/>
    </w:pPr>
  </w:style>
  <w:style w:type="paragraph" w:styleId="TOC3">
    <w:name w:val="toc 3"/>
    <w:basedOn w:val="Normal"/>
    <w:next w:val="Normal"/>
    <w:autoRedefine/>
    <w:uiPriority w:val="39"/>
    <w:unhideWhenUsed/>
    <w:rsid w:val="00E72115"/>
    <w:pPr>
      <w:spacing w:after="100"/>
      <w:ind w:left="440"/>
    </w:pPr>
  </w:style>
  <w:style w:type="paragraph" w:styleId="NormalWeb">
    <w:name w:val="Normal (Web)"/>
    <w:basedOn w:val="Normal"/>
    <w:uiPriority w:val="99"/>
    <w:semiHidden/>
    <w:unhideWhenUsed/>
    <w:rsid w:val="002B64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steopathicmedicine.msu.edu/current-students/student-life/wellness-and-counseling" TargetMode="External"/><Relationship Id="rId26" Type="http://schemas.openxmlformats.org/officeDocument/2006/relationships/hyperlink" Target="https://bit.ly/msucomtech" TargetMode="External"/><Relationship Id="rId39" Type="http://schemas.openxmlformats.org/officeDocument/2006/relationships/hyperlink" Target="https://osteopathicmedicine.msu.edu/current-students/student-handbook/student-handbook-information-technology-resources" TargetMode="External"/><Relationship Id="rId21" Type="http://schemas.openxmlformats.org/officeDocument/2006/relationships/hyperlink" Target="https://tech.msu.edu/support/" TargetMode="External"/><Relationship Id="rId34" Type="http://schemas.openxmlformats.org/officeDocument/2006/relationships/hyperlink" Target="https://michiganstate.sharepoint.com/sites/OnTargetforAcademicSuccess" TargetMode="External"/><Relationship Id="rId42" Type="http://schemas.openxmlformats.org/officeDocument/2006/relationships/hyperlink" Target="https://osteopathicmedicine.msu.edu/application/files/6715/8440/1774/POLICY-ON-OSTEOPATHIC-CLINICAL-TRAINING-AND-STUDENT-SAFETY.pdf" TargetMode="External"/><Relationship Id="rId47" Type="http://schemas.openxmlformats.org/officeDocument/2006/relationships/hyperlink" Target="https://osteopathicmedicine.msu.edu/application/files/1617/1741/9878/Remediation.pdf" TargetMode="External"/><Relationship Id="rId50" Type="http://schemas.openxmlformats.org/officeDocument/2006/relationships/footer" Target="footer1.xml"/><Relationship Id="rId55" Type="http://schemas.openxmlformats.org/officeDocument/2006/relationships/hyperlink" Target="https://spartanmail.msu.ed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teopathicmedicine.msu.edu/about-us/common-ground-professionalism-initiative" TargetMode="External"/><Relationship Id="rId29" Type="http://schemas.openxmlformats.org/officeDocument/2006/relationships/hyperlink" Target="https://www.nbome.org/assessments/comlex-usa/comlex-usa-level-1/blueprint/" TargetMode="External"/><Relationship Id="rId11" Type="http://schemas.openxmlformats.org/officeDocument/2006/relationships/image" Target="media/image1.jpg"/><Relationship Id="rId24" Type="http://schemas.openxmlformats.org/officeDocument/2006/relationships/hyperlink" Target="https://zoom.msu.edu" TargetMode="External"/><Relationship Id="rId32" Type="http://schemas.openxmlformats.org/officeDocument/2006/relationships/hyperlink" Target="https://www.usmle.org/step-1/" TargetMode="External"/><Relationship Id="rId37" Type="http://schemas.openxmlformats.org/officeDocument/2006/relationships/hyperlink" Target="https://osteopathicmedicine.msu.edu/application/files/3617/2044/1325/Computer-Based-Assessment-in-the-Preclerkship.pdf" TargetMode="External"/><Relationship Id="rId40" Type="http://schemas.openxmlformats.org/officeDocument/2006/relationships/hyperlink" Target="https://spartanexperiences.msu.edu/about/handbook/medical-student-rights-responsibilities/index.html" TargetMode="External"/><Relationship Id="rId45" Type="http://schemas.openxmlformats.org/officeDocument/2006/relationships/hyperlink" Target="https://civilrights.msu.edu/policies/relationship-violence-and-sexual-misconduct-and-title-ix-policy.html" TargetMode="External"/><Relationship Id="rId53" Type="http://schemas.openxmlformats.org/officeDocument/2006/relationships/hyperlink" Target="https://d2l.msu.edu" TargetMode="External"/><Relationship Id="rId58" Type="http://schemas.openxmlformats.org/officeDocument/2006/relationships/hyperlink" Target="https://www.psychologytoday.com/us/blog/be-the-best-learner-you-can-be/202402/how-do-people-learn" TargetMode="External"/><Relationship Id="rId5" Type="http://schemas.openxmlformats.org/officeDocument/2006/relationships/numbering" Target="numbering.xml"/><Relationship Id="rId61" Type="http://schemas.openxmlformats.org/officeDocument/2006/relationships/hyperlink" Target="https://ed.stanford.edu/sites/default/files/manual/dweck-walton-cohen-2014.pdf" TargetMode="External"/><Relationship Id="rId19" Type="http://schemas.openxmlformats.org/officeDocument/2006/relationships/hyperlink" Target="https://tinyurl.com/DO-Better-Form" TargetMode="External"/><Relationship Id="rId14" Type="http://schemas.openxmlformats.org/officeDocument/2006/relationships/hyperlink" Target="mailto:schwa317@msu.edu" TargetMode="External"/><Relationship Id="rId22" Type="http://schemas.openxmlformats.org/officeDocument/2006/relationships/hyperlink" Target="https://d2l.msu.edu" TargetMode="External"/><Relationship Id="rId27" Type="http://schemas.openxmlformats.org/officeDocument/2006/relationships/hyperlink" Target="https://www.ttuhsc.edu/medicine/medical-education/success-types/documents/lsti.pdf" TargetMode="External"/><Relationship Id="rId30" Type="http://schemas.openxmlformats.org/officeDocument/2006/relationships/hyperlink" Target="https://www.aacom.org/docs/default-source/med-ed-presentations/core-epas.pdf?sfvrsn=20" TargetMode="External"/><Relationship Id="rId35" Type="http://schemas.openxmlformats.org/officeDocument/2006/relationships/hyperlink" Target="https://osteopathicmedicine.msu.edu/application/files/7317/6296/7022/AI_Use_Policy.pdf" TargetMode="External"/><Relationship Id="rId43" Type="http://schemas.openxmlformats.org/officeDocument/2006/relationships/hyperlink" Target="https://osteopathicmedicine.msu.edu/application/files/7117/1881/3977/Preclerkship-Attendance-and-Absences.pdf" TargetMode="External"/><Relationship Id="rId48" Type="http://schemas.openxmlformats.org/officeDocument/2006/relationships/hyperlink" Target="https://osteopathicmedicine.msu.edu/current-students/student-handbook" TargetMode="External"/><Relationship Id="rId56" Type="http://schemas.openxmlformats.org/officeDocument/2006/relationships/hyperlink" Target="https://reg.msu.edu/academicprograms/Print.aspx?Section=514"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tobiasog@msu.edu" TargetMode="External"/><Relationship Id="rId17" Type="http://schemas.openxmlformats.org/officeDocument/2006/relationships/hyperlink" Target="mailto:com.osteomedreg@msu.edu" TargetMode="External"/><Relationship Id="rId25" Type="http://schemas.openxmlformats.org/officeDocument/2006/relationships/hyperlink" Target="https://www.iclicker.com/students/apps-and-remotes/web" TargetMode="External"/><Relationship Id="rId33" Type="http://schemas.openxmlformats.org/officeDocument/2006/relationships/hyperlink" Target="https://osteopathicmedicine.msu.edu/current-students/academic-and-career-advising" TargetMode="External"/><Relationship Id="rId38" Type="http://schemas.openxmlformats.org/officeDocument/2006/relationships/hyperlink" Target="https://osteopathicmedicine.msu.edu/current-students/student-handbook/student-handbook-diversity-and-inclusion" TargetMode="External"/><Relationship Id="rId46" Type="http://schemas.openxmlformats.org/officeDocument/2006/relationships/hyperlink" Target="https://reg.msu.edu/ROInfo/Notices/ReligiousPolicy.aspx" TargetMode="External"/><Relationship Id="rId59" Type="http://schemas.openxmlformats.org/officeDocument/2006/relationships/hyperlink" Target="https://www.youtube.com/watch?v=O0QM4Qu9Hrw&amp;t=600s" TargetMode="External"/><Relationship Id="rId20" Type="http://schemas.openxmlformats.org/officeDocument/2006/relationships/hyperlink" Target="https://osteopathicmedicine.msu.edu/current-students/academic-and-career-advising" TargetMode="External"/><Relationship Id="rId41" Type="http://schemas.openxmlformats.org/officeDocument/2006/relationships/hyperlink" Target="https://osteopathicmedicine.msu.edu/application/files/7217/1760/5058/MSUCOM-Academic-Code-of-Professional-Ethics.pdf" TargetMode="External"/><Relationship Id="rId54" Type="http://schemas.openxmlformats.org/officeDocument/2006/relationships/hyperlink" Target="https://calendar.google.com/calendar/embed?src=msu.edu_ftq7g1b5da252fecqelqp5n7ks%40group.calendar.google.com&amp;ctz=America%2FNew_York"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erndon@msu.edu" TargetMode="External"/><Relationship Id="rId23" Type="http://schemas.openxmlformats.org/officeDocument/2006/relationships/hyperlink" Target="https://calendar.google.com/calendar/embed?src=msu.edu_ftq7g1b5da252fecqelqp5n7ks%40group.calendar.google.com&amp;ctz=America%2FNew_York" TargetMode="External"/><Relationship Id="rId28" Type="http://schemas.openxmlformats.org/officeDocument/2006/relationships/hyperlink" Target="https://www.gadoe.org/Curriculum-Instruction-and-Assessment/Special-Education-Services/Documents/IDEAS%202014%20Handouts/LearningStyleInventory.pdf" TargetMode="External"/><Relationship Id="rId36" Type="http://schemas.openxmlformats.org/officeDocument/2006/relationships/hyperlink" Target="https://osteopathicmedicine.msu.edu/about-us/common-ground-professionalism-initiative" TargetMode="External"/><Relationship Id="rId49" Type="http://schemas.openxmlformats.org/officeDocument/2006/relationships/header" Target="header1.xml"/><Relationship Id="rId57" Type="http://schemas.openxmlformats.org/officeDocument/2006/relationships/hyperlink" Target="https://spartanexperiences.msu.edu/about/handbook/medical-student-rights-responsibilities/index.html" TargetMode="External"/><Relationship Id="rId10" Type="http://schemas.openxmlformats.org/officeDocument/2006/relationships/endnotes" Target="endnotes.xml"/><Relationship Id="rId31" Type="http://schemas.openxmlformats.org/officeDocument/2006/relationships/hyperlink" Target="https://comquestmed.com/" TargetMode="External"/><Relationship Id="rId44" Type="http://schemas.openxmlformats.org/officeDocument/2006/relationships/hyperlink" Target="https://civilrights.msu.edu/pregnancy-parenting/index.html" TargetMode="External"/><Relationship Id="rId52" Type="http://schemas.openxmlformats.org/officeDocument/2006/relationships/footer" Target="footer2.xml"/><Relationship Id="rId60" Type="http://schemas.openxmlformats.org/officeDocument/2006/relationships/hyperlink" Target="https://www.lecturio.com/inst/pulse/metacognition-do-you-really-know-what-you-think-you-know/"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6618A5-887A-45DF-BEC9-8879EA9381E2}">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3.xml><?xml version="1.0" encoding="utf-8"?>
<ds:datastoreItem xmlns:ds="http://schemas.openxmlformats.org/officeDocument/2006/customXml" ds:itemID="{EDED1B8F-E4B5-4242-87E6-74D5013D2B34}">
  <ds:schemaRefs>
    <ds:schemaRef ds:uri="http://schemas.microsoft.com/sharepoint/v3/contenttype/forms"/>
  </ds:schemaRefs>
</ds:datastoreItem>
</file>

<file path=customXml/itemProps4.xml><?xml version="1.0" encoding="utf-8"?>
<ds:datastoreItem xmlns:ds="http://schemas.openxmlformats.org/officeDocument/2006/customXml" ds:itemID="{AA410543-313E-4F6D-8F21-CAF1C95A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2243</Words>
  <Characters>13777</Characters>
  <Application>Microsoft Office Word</Application>
  <DocSecurity>0</DocSecurity>
  <Lines>595</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592 Self-Directed Integration of Medical Knowledge | SS26</dc:title>
  <dc:creator>Roberts, Patty</dc:creator>
  <cp:keywords>OST592;SS26</cp:keywords>
  <cp:lastModifiedBy>Brandt, Becky</cp:lastModifiedBy>
  <cp:revision>8</cp:revision>
  <dcterms:created xsi:type="dcterms:W3CDTF">2025-10-28T17:35:00Z</dcterms:created>
  <dcterms:modified xsi:type="dcterms:W3CDTF">2025-11-21T20:20:00Z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