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63F10" w14:textId="77777777" w:rsidR="00D43FF2" w:rsidRDefault="00035600">
      <w:pPr>
        <w:pStyle w:val="BodyText"/>
        <w:ind w:left="116"/>
        <w:rPr>
          <w:rFonts w:ascii="Times New Roman"/>
          <w:sz w:val="20"/>
        </w:rPr>
      </w:pPr>
      <w:r>
        <w:rPr>
          <w:rFonts w:ascii="Times New Roman"/>
          <w:noProof/>
          <w:sz w:val="20"/>
        </w:rPr>
        <w:drawing>
          <wp:inline distT="0" distB="0" distL="0" distR="0" wp14:anchorId="1D563F7D" wp14:editId="1D563F7E">
            <wp:extent cx="1815600" cy="438721"/>
            <wp:effectExtent l="0" t="0" r="0" b="0"/>
            <wp:docPr id="1" name="image1.png" descr="Michigan State University Spartan logo  Michigan State University Spar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815600" cy="438721"/>
                    </a:xfrm>
                    <a:prstGeom prst="rect">
                      <a:avLst/>
                    </a:prstGeom>
                  </pic:spPr>
                </pic:pic>
              </a:graphicData>
            </a:graphic>
          </wp:inline>
        </w:drawing>
      </w:r>
    </w:p>
    <w:p w14:paraId="1D563F11" w14:textId="77777777" w:rsidR="00D43FF2" w:rsidRDefault="00D43FF2">
      <w:pPr>
        <w:pStyle w:val="BodyText"/>
        <w:spacing w:before="6"/>
        <w:ind w:left="0"/>
        <w:rPr>
          <w:rFonts w:ascii="Times New Roman"/>
          <w:sz w:val="24"/>
        </w:rPr>
      </w:pPr>
    </w:p>
    <w:p w14:paraId="1D563F12" w14:textId="77777777" w:rsidR="00D43FF2" w:rsidRDefault="00035600" w:rsidP="00B1360D">
      <w:pPr>
        <w:spacing w:before="89"/>
        <w:jc w:val="center"/>
        <w:rPr>
          <w:b/>
          <w:sz w:val="36"/>
        </w:rPr>
      </w:pPr>
      <w:r>
        <w:rPr>
          <w:b/>
          <w:sz w:val="36"/>
        </w:rPr>
        <w:t>Osteopathic Medicine Program Policies</w:t>
      </w:r>
    </w:p>
    <w:p w14:paraId="1D563F13" w14:textId="77777777" w:rsidR="00D43FF2" w:rsidRDefault="00D43FF2">
      <w:pPr>
        <w:pStyle w:val="BodyText"/>
        <w:spacing w:before="5"/>
        <w:ind w:left="0"/>
        <w:rPr>
          <w:b/>
          <w:sz w:val="36"/>
        </w:rPr>
      </w:pPr>
    </w:p>
    <w:p w14:paraId="1D563F14" w14:textId="77777777" w:rsidR="00D43FF2" w:rsidRDefault="00035600">
      <w:pPr>
        <w:pStyle w:val="Heading1"/>
        <w:numPr>
          <w:ilvl w:val="0"/>
          <w:numId w:val="6"/>
        </w:numPr>
        <w:tabs>
          <w:tab w:val="left" w:pos="351"/>
        </w:tabs>
        <w:ind w:hanging="236"/>
      </w:pPr>
      <w:r>
        <w:t>PURPOSE OF THE</w:t>
      </w:r>
      <w:r>
        <w:rPr>
          <w:spacing w:val="-5"/>
        </w:rPr>
        <w:t xml:space="preserve"> </w:t>
      </w:r>
      <w:r>
        <w:t>POLICY</w:t>
      </w:r>
    </w:p>
    <w:p w14:paraId="1D563F15" w14:textId="77777777" w:rsidR="00D43FF2" w:rsidRDefault="00035600">
      <w:pPr>
        <w:pStyle w:val="BodyText"/>
        <w:spacing w:before="164" w:line="259" w:lineRule="auto"/>
        <w:ind w:left="115" w:right="277"/>
      </w:pPr>
      <w:r>
        <w:t>As future osteopathic physicians, MSUCOM students will enter careers in which attendance and participation are integral to the functioning of the healthcare team. Students are expected to demonstrate personal responsibility in participating in coursework and integrity in seeking attendance exceptions.</w:t>
      </w:r>
    </w:p>
    <w:p w14:paraId="1D563F16" w14:textId="77777777" w:rsidR="00D43FF2" w:rsidRDefault="00035600">
      <w:pPr>
        <w:pStyle w:val="BodyText"/>
        <w:spacing w:line="259" w:lineRule="auto"/>
        <w:ind w:left="115" w:right="460"/>
      </w:pPr>
      <w:r>
        <w:t>Requests for planned or unplanned attendance exceptions must be made in a timely, professional, and honest manner.</w:t>
      </w:r>
    </w:p>
    <w:p w14:paraId="1D563F17" w14:textId="77777777" w:rsidR="00D43FF2" w:rsidRDefault="00035600">
      <w:pPr>
        <w:pStyle w:val="BodyText"/>
        <w:spacing w:before="120" w:line="259" w:lineRule="auto"/>
        <w:ind w:left="115" w:right="278"/>
      </w:pPr>
      <w:r>
        <w:t>Regular attendance is essential to meeting program requirements. Although absences for legitimate reasons may be excused, all participants must still achieve the minimum required attendance to pass the program successfully.</w:t>
      </w:r>
    </w:p>
    <w:p w14:paraId="1D563F18" w14:textId="77777777" w:rsidR="00D43FF2" w:rsidRDefault="00035600">
      <w:pPr>
        <w:pStyle w:val="BodyText"/>
        <w:spacing w:before="119" w:line="259" w:lineRule="auto"/>
        <w:ind w:left="115" w:right="163"/>
      </w:pPr>
      <w:r>
        <w:t>All students are required to meet the academic and professional expectations outlined in the course syllabus for each course in the MSUCOM curriculum. Students are responsible for mastering the course content and fulfilling all course requirements as specified by the instructor. In doing so, students are expected to conduct themselves in accordance with the principles of professionalism and MSU's Common Ground values, which serve as the foundation for respectful and ethical participation in the academic and clinical learning environment.</w:t>
      </w:r>
    </w:p>
    <w:p w14:paraId="1D563F19" w14:textId="77777777" w:rsidR="00D43FF2" w:rsidRDefault="00D43FF2">
      <w:pPr>
        <w:pStyle w:val="BodyText"/>
        <w:spacing w:before="9"/>
        <w:ind w:left="0"/>
        <w:rPr>
          <w:sz w:val="30"/>
        </w:rPr>
      </w:pPr>
    </w:p>
    <w:p w14:paraId="1D563F1A" w14:textId="77777777" w:rsidR="00D43FF2" w:rsidRDefault="00035600">
      <w:pPr>
        <w:pStyle w:val="Heading1"/>
        <w:numPr>
          <w:ilvl w:val="0"/>
          <w:numId w:val="6"/>
        </w:numPr>
        <w:tabs>
          <w:tab w:val="left" w:pos="428"/>
        </w:tabs>
        <w:ind w:left="427" w:hanging="313"/>
      </w:pPr>
      <w:r>
        <w:t>SCOPE</w:t>
      </w:r>
    </w:p>
    <w:p w14:paraId="1D563F1B" w14:textId="77777777" w:rsidR="00D43FF2" w:rsidRDefault="00035600">
      <w:pPr>
        <w:pStyle w:val="BodyText"/>
        <w:spacing w:before="164"/>
        <w:ind w:left="115"/>
      </w:pPr>
      <w:r>
        <w:t>This policy applies to MSUCOM students during years one and two of the curriculum (</w:t>
      </w:r>
      <w:proofErr w:type="spellStart"/>
      <w:r>
        <w:t>preclerkship</w:t>
      </w:r>
      <w:proofErr w:type="spellEnd"/>
      <w:r>
        <w:t>).</w:t>
      </w:r>
    </w:p>
    <w:p w14:paraId="1D563F1C" w14:textId="77777777" w:rsidR="00D43FF2" w:rsidRDefault="00035600">
      <w:pPr>
        <w:pStyle w:val="BodyText"/>
        <w:spacing w:before="141" w:line="259" w:lineRule="auto"/>
        <w:ind w:left="115" w:right="364"/>
      </w:pPr>
      <w:r>
        <w:t>This policy does not apply to attendance during years three and four of the program (clerkship), which is addressed in a separate policy.</w:t>
      </w:r>
    </w:p>
    <w:p w14:paraId="1D563F1D" w14:textId="77777777" w:rsidR="00D43FF2" w:rsidRDefault="00D43FF2">
      <w:pPr>
        <w:pStyle w:val="BodyText"/>
        <w:spacing w:before="10"/>
        <w:ind w:left="0"/>
        <w:rPr>
          <w:sz w:val="30"/>
        </w:rPr>
      </w:pPr>
    </w:p>
    <w:p w14:paraId="1D563F1E" w14:textId="77777777" w:rsidR="00D43FF2" w:rsidRDefault="00035600">
      <w:pPr>
        <w:pStyle w:val="Heading1"/>
        <w:numPr>
          <w:ilvl w:val="0"/>
          <w:numId w:val="6"/>
        </w:numPr>
        <w:tabs>
          <w:tab w:val="left" w:pos="505"/>
        </w:tabs>
        <w:ind w:left="504" w:hanging="390"/>
      </w:pPr>
      <w:r>
        <w:t>DEFINITIONS</w:t>
      </w:r>
    </w:p>
    <w:p w14:paraId="1D563F1F" w14:textId="77777777" w:rsidR="00D43FF2" w:rsidRDefault="00035600">
      <w:pPr>
        <w:pStyle w:val="BodyText"/>
        <w:spacing w:before="164" w:line="259" w:lineRule="auto"/>
        <w:ind w:left="115" w:right="340"/>
      </w:pPr>
      <w:r>
        <w:rPr>
          <w:b/>
        </w:rPr>
        <w:t xml:space="preserve">Mandatory session: </w:t>
      </w:r>
      <w:r>
        <w:t>Any live or in-person session for which attendance is required and documented, including lectures, labs, clinical skills sessions, orientations, examinations, quizzes, and other instruction or assessments.</w:t>
      </w:r>
    </w:p>
    <w:p w14:paraId="1D563F20" w14:textId="77777777" w:rsidR="00D43FF2" w:rsidRDefault="00D43FF2">
      <w:pPr>
        <w:pStyle w:val="BodyText"/>
        <w:ind w:left="0"/>
        <w:rPr>
          <w:sz w:val="24"/>
        </w:rPr>
      </w:pPr>
    </w:p>
    <w:p w14:paraId="1D563F21" w14:textId="77777777" w:rsidR="00D43FF2" w:rsidRDefault="00035600">
      <w:pPr>
        <w:pStyle w:val="BodyText"/>
        <w:spacing w:before="198" w:line="256" w:lineRule="auto"/>
        <w:ind w:left="115" w:right="229"/>
      </w:pPr>
      <w:r>
        <w:rPr>
          <w:b/>
        </w:rPr>
        <w:t xml:space="preserve">Attendance exception: </w:t>
      </w:r>
      <w:r>
        <w:t xml:space="preserve">A request submitted when a student is unable to </w:t>
      </w:r>
      <w:proofErr w:type="gramStart"/>
      <w:r>
        <w:t>attend,</w:t>
      </w:r>
      <w:proofErr w:type="gramEnd"/>
      <w:r>
        <w:t xml:space="preserve"> is late for, or anticipates missing a mandatory session or examination due to illness, emergency, planned event, religious observance, conference, convention, meeting, or college-sponsored activity.</w:t>
      </w:r>
    </w:p>
    <w:p w14:paraId="1D563F22" w14:textId="77777777" w:rsidR="00D43FF2" w:rsidRDefault="00035600">
      <w:pPr>
        <w:pStyle w:val="BodyText"/>
        <w:spacing w:before="105"/>
        <w:ind w:left="115" w:right="649"/>
        <w:jc w:val="both"/>
      </w:pPr>
      <w:r>
        <w:rPr>
          <w:b/>
        </w:rPr>
        <w:t xml:space="preserve">Excused absence: </w:t>
      </w:r>
      <w:r>
        <w:t>An attendance exception (absence from, late arrival to, or early departure from a mandatory session) will be considered an “excused absence” if an attendance exception request was submitted promptly by the student and was approved.</w:t>
      </w:r>
    </w:p>
    <w:p w14:paraId="1D563F23" w14:textId="77777777" w:rsidR="00D43FF2" w:rsidRDefault="00035600">
      <w:pPr>
        <w:pStyle w:val="BodyText"/>
        <w:spacing w:before="201" w:line="259" w:lineRule="auto"/>
        <w:ind w:left="115" w:right="277"/>
      </w:pPr>
      <w:r>
        <w:rPr>
          <w:b/>
        </w:rPr>
        <w:t>Unexcused absence</w:t>
      </w:r>
      <w:r>
        <w:t>: An attendance exception (absence from, late arrival to, or early departure from a mandatory class session) will be considered an “unexcused absence” if an attendance exception request is not submitted within 48 hours (time exceptions can be made in extreme circumstances), and/or if the attendance exception request is denied.</w:t>
      </w:r>
    </w:p>
    <w:p w14:paraId="1D563F24" w14:textId="77777777" w:rsidR="00D43FF2" w:rsidRDefault="00D43FF2">
      <w:pPr>
        <w:spacing w:line="259" w:lineRule="auto"/>
        <w:sectPr w:rsidR="00D43FF2">
          <w:footerReference w:type="default" r:id="rId8"/>
          <w:type w:val="continuous"/>
          <w:pgSz w:w="12240" w:h="15840"/>
          <w:pgMar w:top="1080" w:right="820" w:bottom="960" w:left="820" w:header="720" w:footer="763" w:gutter="0"/>
          <w:cols w:space="720"/>
        </w:sectPr>
      </w:pPr>
    </w:p>
    <w:p w14:paraId="1D563F25" w14:textId="77777777" w:rsidR="00D43FF2" w:rsidRDefault="00035600">
      <w:pPr>
        <w:pStyle w:val="BodyText"/>
        <w:spacing w:before="74" w:line="259" w:lineRule="auto"/>
        <w:ind w:left="115" w:right="175"/>
      </w:pPr>
      <w:r>
        <w:rPr>
          <w:b/>
        </w:rPr>
        <w:t>Multiday absence</w:t>
      </w:r>
      <w:r>
        <w:t>: A multi-day absence is defined as an approved absence spanning consecutive scheduled days with mandatory sessions. Based on the reason for absence, additional documentation will be required. If approved, a multi-day absence will be recorded as a single (1) Attendance Exception, rather than multiple exceptions for each missed day.</w:t>
      </w:r>
    </w:p>
    <w:p w14:paraId="1D563F26" w14:textId="77777777" w:rsidR="00D43FF2" w:rsidRDefault="00035600">
      <w:pPr>
        <w:pStyle w:val="BodyText"/>
        <w:spacing w:before="100" w:line="259" w:lineRule="auto"/>
        <w:ind w:left="115" w:right="167"/>
      </w:pPr>
      <w:r>
        <w:rPr>
          <w:b/>
        </w:rPr>
        <w:t xml:space="preserve">Late arrival: </w:t>
      </w:r>
      <w:r>
        <w:t>Arriving after the posted start time of a mandatory session will be considered an absence as described below for the purposes of attendance tracking. Late arrivals may be excused only by requesting an attendance exception through the process outlined in this policy. Depending on the course and the session, unexcused late arrivals may result in loss of points or other penalties. Late arrivals for examinations are addressed in a separate policy.</w:t>
      </w:r>
    </w:p>
    <w:p w14:paraId="1D563F27" w14:textId="77777777" w:rsidR="00D43FF2" w:rsidRDefault="00035600">
      <w:pPr>
        <w:pStyle w:val="BodyText"/>
        <w:spacing w:before="101" w:line="259" w:lineRule="auto"/>
        <w:ind w:left="115" w:right="301"/>
      </w:pPr>
      <w:r>
        <w:rPr>
          <w:b/>
        </w:rPr>
        <w:t xml:space="preserve">Early departure: </w:t>
      </w:r>
      <w:r>
        <w:t>Leaving before the end of a mandatory session will be considered an absence as described below for the purposes of attendance tracking. Early departures may be excused only by requesting an attendance exception through the process outlined in this policy. Depending on the course and the session, unexcused early departures may result in loss of points or other penalties.</w:t>
      </w:r>
    </w:p>
    <w:p w14:paraId="1D563F28" w14:textId="77777777" w:rsidR="00D43FF2" w:rsidRDefault="00D43FF2">
      <w:pPr>
        <w:pStyle w:val="BodyText"/>
        <w:ind w:left="0"/>
        <w:rPr>
          <w:sz w:val="24"/>
        </w:rPr>
      </w:pPr>
    </w:p>
    <w:p w14:paraId="1D563F29" w14:textId="77777777" w:rsidR="00D43FF2" w:rsidRDefault="00D43FF2">
      <w:pPr>
        <w:pStyle w:val="BodyText"/>
        <w:ind w:left="0"/>
        <w:rPr>
          <w:sz w:val="24"/>
        </w:rPr>
      </w:pPr>
    </w:p>
    <w:p w14:paraId="1D563F2A" w14:textId="77777777" w:rsidR="00D43FF2" w:rsidRDefault="00035600">
      <w:pPr>
        <w:pStyle w:val="Heading1"/>
        <w:numPr>
          <w:ilvl w:val="0"/>
          <w:numId w:val="6"/>
        </w:numPr>
        <w:tabs>
          <w:tab w:val="left" w:pos="538"/>
        </w:tabs>
        <w:spacing w:before="176"/>
        <w:ind w:left="537" w:hanging="423"/>
      </w:pPr>
      <w:r>
        <w:t>POLICY</w:t>
      </w:r>
    </w:p>
    <w:p w14:paraId="1D563F2B" w14:textId="77777777" w:rsidR="00D43FF2" w:rsidRDefault="00035600">
      <w:pPr>
        <w:pStyle w:val="Heading2"/>
        <w:numPr>
          <w:ilvl w:val="1"/>
          <w:numId w:val="6"/>
        </w:numPr>
        <w:tabs>
          <w:tab w:val="left" w:pos="1009"/>
          <w:tab w:val="left" w:pos="1010"/>
        </w:tabs>
        <w:spacing w:before="162"/>
        <w:ind w:hanging="534"/>
      </w:pPr>
      <w:r>
        <w:t>Mandatory Course</w:t>
      </w:r>
      <w:r>
        <w:rPr>
          <w:spacing w:val="-1"/>
        </w:rPr>
        <w:t xml:space="preserve"> </w:t>
      </w:r>
      <w:r>
        <w:t>Sessions</w:t>
      </w:r>
    </w:p>
    <w:p w14:paraId="1D563F2C" w14:textId="77777777" w:rsidR="00D43FF2" w:rsidRDefault="00D43FF2">
      <w:pPr>
        <w:pStyle w:val="BodyText"/>
        <w:spacing w:before="11"/>
        <w:ind w:left="0"/>
        <w:rPr>
          <w:b/>
          <w:sz w:val="25"/>
        </w:rPr>
      </w:pPr>
    </w:p>
    <w:p w14:paraId="1D563F2D" w14:textId="77777777" w:rsidR="00D43FF2" w:rsidRDefault="00035600">
      <w:pPr>
        <w:pStyle w:val="ListParagraph"/>
        <w:numPr>
          <w:ilvl w:val="2"/>
          <w:numId w:val="6"/>
        </w:numPr>
        <w:tabs>
          <w:tab w:val="left" w:pos="1391"/>
        </w:tabs>
        <w:spacing w:line="259" w:lineRule="auto"/>
        <w:ind w:right="427"/>
      </w:pPr>
      <w:r>
        <w:t>To receive credit for attendance at a mandatory session, a student must be present for the full duration of the</w:t>
      </w:r>
      <w:r>
        <w:rPr>
          <w:spacing w:val="-6"/>
        </w:rPr>
        <w:t xml:space="preserve"> </w:t>
      </w:r>
      <w:r>
        <w:t>session.</w:t>
      </w:r>
    </w:p>
    <w:p w14:paraId="1D563F2E" w14:textId="77777777" w:rsidR="00D43FF2" w:rsidRDefault="00D43FF2">
      <w:pPr>
        <w:pStyle w:val="BodyText"/>
        <w:spacing w:before="7"/>
        <w:ind w:left="0"/>
        <w:rPr>
          <w:sz w:val="23"/>
        </w:rPr>
      </w:pPr>
    </w:p>
    <w:p w14:paraId="1D563F2F" w14:textId="77777777" w:rsidR="00D43FF2" w:rsidRDefault="00035600">
      <w:pPr>
        <w:pStyle w:val="ListParagraph"/>
        <w:numPr>
          <w:ilvl w:val="2"/>
          <w:numId w:val="6"/>
        </w:numPr>
        <w:tabs>
          <w:tab w:val="left" w:pos="1391"/>
        </w:tabs>
        <w:spacing w:line="259" w:lineRule="auto"/>
        <w:ind w:right="366"/>
      </w:pPr>
      <w:r>
        <w:t xml:space="preserve">Late arrivals and early departures will be considered an absence and may be excused only by requesting </w:t>
      </w:r>
      <w:proofErr w:type="gramStart"/>
      <w:r>
        <w:t>an attendance</w:t>
      </w:r>
      <w:proofErr w:type="gramEnd"/>
      <w:r>
        <w:t xml:space="preserve"> exception </w:t>
      </w:r>
      <w:proofErr w:type="gramStart"/>
      <w:r>
        <w:t>through</w:t>
      </w:r>
      <w:proofErr w:type="gramEnd"/>
      <w:r>
        <w:t xml:space="preserve"> the process outlined</w:t>
      </w:r>
      <w:r>
        <w:rPr>
          <w:spacing w:val="-13"/>
        </w:rPr>
        <w:t xml:space="preserve"> </w:t>
      </w:r>
      <w:r>
        <w:t>below.</w:t>
      </w:r>
    </w:p>
    <w:p w14:paraId="1D563F30" w14:textId="77777777" w:rsidR="00D43FF2" w:rsidRDefault="00035600">
      <w:pPr>
        <w:pStyle w:val="Heading2"/>
        <w:numPr>
          <w:ilvl w:val="1"/>
          <w:numId w:val="6"/>
        </w:numPr>
        <w:tabs>
          <w:tab w:val="left" w:pos="1009"/>
          <w:tab w:val="left" w:pos="1010"/>
        </w:tabs>
        <w:spacing w:before="161"/>
        <w:ind w:hanging="548"/>
      </w:pPr>
      <w:r>
        <w:t>Attendance</w:t>
      </w:r>
      <w:r>
        <w:rPr>
          <w:spacing w:val="-2"/>
        </w:rPr>
        <w:t xml:space="preserve"> </w:t>
      </w:r>
      <w:r>
        <w:t>Expectations</w:t>
      </w:r>
    </w:p>
    <w:p w14:paraId="1D563F31" w14:textId="77777777" w:rsidR="00D43FF2" w:rsidRDefault="00035600">
      <w:pPr>
        <w:pStyle w:val="ListParagraph"/>
        <w:numPr>
          <w:ilvl w:val="2"/>
          <w:numId w:val="6"/>
        </w:numPr>
        <w:tabs>
          <w:tab w:val="left" w:pos="1527"/>
          <w:tab w:val="left" w:pos="1528"/>
        </w:tabs>
        <w:spacing w:before="144" w:line="256" w:lineRule="auto"/>
        <w:ind w:left="1527" w:right="358" w:hanging="476"/>
      </w:pPr>
      <w:r>
        <w:t>Presence and Participation: Students are expected to be present for sign-in and attend all mandatory class sessions (e.g., lectures, laboratories) for the duration of assigned</w:t>
      </w:r>
      <w:r>
        <w:rPr>
          <w:spacing w:val="-41"/>
        </w:rPr>
        <w:t xml:space="preserve"> </w:t>
      </w:r>
      <w:r>
        <w:t>times.</w:t>
      </w:r>
    </w:p>
    <w:p w14:paraId="1D563F32" w14:textId="77777777" w:rsidR="00D43FF2" w:rsidRDefault="00035600">
      <w:pPr>
        <w:pStyle w:val="ListParagraph"/>
        <w:numPr>
          <w:ilvl w:val="2"/>
          <w:numId w:val="6"/>
        </w:numPr>
        <w:tabs>
          <w:tab w:val="left" w:pos="1527"/>
          <w:tab w:val="left" w:pos="1528"/>
        </w:tabs>
        <w:spacing w:before="104" w:line="256" w:lineRule="auto"/>
        <w:ind w:left="1527" w:right="802" w:hanging="476"/>
      </w:pPr>
      <w:r>
        <w:t>Sign-In Integrity: Any QR code sharing or signing in for another student is considered academic dishonesty and will be reported to the college</w:t>
      </w:r>
      <w:r>
        <w:rPr>
          <w:spacing w:val="-16"/>
        </w:rPr>
        <w:t xml:space="preserve"> </w:t>
      </w:r>
      <w:r>
        <w:t>administration.</w:t>
      </w:r>
    </w:p>
    <w:p w14:paraId="1D563F33" w14:textId="77777777" w:rsidR="00D43FF2" w:rsidRDefault="00035600">
      <w:pPr>
        <w:pStyle w:val="ListParagraph"/>
        <w:numPr>
          <w:ilvl w:val="2"/>
          <w:numId w:val="6"/>
        </w:numPr>
        <w:tabs>
          <w:tab w:val="left" w:pos="1527"/>
          <w:tab w:val="left" w:pos="1528"/>
        </w:tabs>
        <w:spacing w:before="104" w:line="259" w:lineRule="auto"/>
        <w:ind w:left="1527" w:right="285" w:hanging="476"/>
      </w:pPr>
      <w:r>
        <w:t>Requesting Exceptions: If a student is unable to attend or is late for a mandatory session due to illness, emergency, or planned event, the student must request an attendance exception through the process described below. If the request is approved, the absence or tardiness will be considered “excused.” Refer to the course syllabus for details on attendance exceptions and contact course leadership for makeup</w:t>
      </w:r>
      <w:r>
        <w:rPr>
          <w:spacing w:val="-19"/>
        </w:rPr>
        <w:t xml:space="preserve"> </w:t>
      </w:r>
      <w:r>
        <w:t>opportunities.</w:t>
      </w:r>
    </w:p>
    <w:p w14:paraId="1D563F34" w14:textId="77777777" w:rsidR="00D43FF2" w:rsidRDefault="00035600">
      <w:pPr>
        <w:pStyle w:val="ListParagraph"/>
        <w:numPr>
          <w:ilvl w:val="2"/>
          <w:numId w:val="6"/>
        </w:numPr>
        <w:tabs>
          <w:tab w:val="left" w:pos="1527"/>
          <w:tab w:val="left" w:pos="1528"/>
        </w:tabs>
        <w:spacing w:before="101" w:line="259" w:lineRule="auto"/>
        <w:ind w:left="1527" w:right="166" w:hanging="476"/>
      </w:pPr>
      <w:r>
        <w:t xml:space="preserve">Unexcused Absence: A student with an unexcused absence remains responsible for all missed content. Courses may, at their discretion, require completion of a makeup session or alternate assignment; however, such opportunities are not guaranteed. In some cases, students may forfeit the opportunity to make up the activity and any associated credit or points. Students should refer to the course syllabus and the </w:t>
      </w:r>
      <w:proofErr w:type="spellStart"/>
      <w:r>
        <w:t>preclerkship</w:t>
      </w:r>
      <w:proofErr w:type="spellEnd"/>
      <w:r>
        <w:t xml:space="preserve"> examination policy for specific expectations and outcomes related to unexcused</w:t>
      </w:r>
      <w:r>
        <w:rPr>
          <w:spacing w:val="-14"/>
        </w:rPr>
        <w:t xml:space="preserve"> </w:t>
      </w:r>
      <w:r>
        <w:t>absences.</w:t>
      </w:r>
    </w:p>
    <w:p w14:paraId="1D563F35" w14:textId="77777777" w:rsidR="00D43FF2" w:rsidRDefault="00035600">
      <w:pPr>
        <w:pStyle w:val="Heading2"/>
        <w:numPr>
          <w:ilvl w:val="1"/>
          <w:numId w:val="6"/>
        </w:numPr>
        <w:tabs>
          <w:tab w:val="left" w:pos="1009"/>
          <w:tab w:val="left" w:pos="1010"/>
        </w:tabs>
        <w:ind w:hanging="548"/>
      </w:pPr>
      <w:r>
        <w:t>Attendance Monitoring and Administrative</w:t>
      </w:r>
      <w:r>
        <w:rPr>
          <w:spacing w:val="-2"/>
        </w:rPr>
        <w:t xml:space="preserve"> </w:t>
      </w:r>
      <w:r>
        <w:t>Review</w:t>
      </w:r>
    </w:p>
    <w:p w14:paraId="1D563F36" w14:textId="77777777" w:rsidR="00D43FF2" w:rsidRDefault="00035600">
      <w:pPr>
        <w:pStyle w:val="ListParagraph"/>
        <w:numPr>
          <w:ilvl w:val="2"/>
          <w:numId w:val="6"/>
        </w:numPr>
        <w:tabs>
          <w:tab w:val="left" w:pos="1528"/>
        </w:tabs>
        <w:spacing w:before="144" w:line="259" w:lineRule="auto"/>
        <w:ind w:left="1527" w:right="216"/>
      </w:pPr>
      <w:r>
        <w:t>Tracking of attendance exceptions: Absences will be tracked across both the semester and the academic year. Approved attendance exceptions are recorded as excused absences; both excused and unexcused absences contribute to a student’s overall absence total and are considered in longitudinal review of engagement and</w:t>
      </w:r>
      <w:r>
        <w:rPr>
          <w:spacing w:val="-10"/>
        </w:rPr>
        <w:t xml:space="preserve"> </w:t>
      </w:r>
      <w:r>
        <w:t>professionalism.</w:t>
      </w:r>
    </w:p>
    <w:p w14:paraId="1D563F37" w14:textId="77777777" w:rsidR="00D43FF2" w:rsidRDefault="00D43FF2">
      <w:pPr>
        <w:spacing w:line="259" w:lineRule="auto"/>
        <w:sectPr w:rsidR="00D43FF2">
          <w:pgSz w:w="12240" w:h="15840"/>
          <w:pgMar w:top="900" w:right="820" w:bottom="960" w:left="820" w:header="0" w:footer="763" w:gutter="0"/>
          <w:cols w:space="720"/>
        </w:sectPr>
      </w:pPr>
    </w:p>
    <w:p w14:paraId="1D563F38" w14:textId="77777777" w:rsidR="00D43FF2" w:rsidRDefault="00035600">
      <w:pPr>
        <w:pStyle w:val="ListParagraph"/>
        <w:numPr>
          <w:ilvl w:val="2"/>
          <w:numId w:val="6"/>
        </w:numPr>
        <w:tabs>
          <w:tab w:val="left" w:pos="1528"/>
        </w:tabs>
        <w:spacing w:before="74" w:line="259" w:lineRule="auto"/>
        <w:ind w:left="1527" w:right="166"/>
      </w:pPr>
      <w:r>
        <w:t>Repeated absences, even when excused, may prompt administrative review. After three (3) attendance exceptions within a semester and/or five (5) within an academic year, the student will be required to meet with an administrator to both reinforce the importance of attendance and participation and to support the student in maintaining consistent engagement with the curriculum. This may include exploring underlying challenges that might require institutional support and connecting the student with those resources (RCPD, Wellness and Counseling, Financial Aid, etc.) An Attendance Improvement Plan will be developed, which may include expectations around future attendance, use of exceptions, and, when applicable, strategies to better align personal commitments with curricular requirements.</w:t>
      </w:r>
    </w:p>
    <w:p w14:paraId="1D563F39" w14:textId="77777777" w:rsidR="00D43FF2" w:rsidRDefault="00035600">
      <w:pPr>
        <w:pStyle w:val="ListParagraph"/>
        <w:numPr>
          <w:ilvl w:val="2"/>
          <w:numId w:val="6"/>
        </w:numPr>
        <w:tabs>
          <w:tab w:val="left" w:pos="1538"/>
        </w:tabs>
        <w:spacing w:before="60" w:line="259" w:lineRule="auto"/>
        <w:ind w:left="1527" w:right="132"/>
      </w:pPr>
      <w:r>
        <w:t>Exceeding the threshold does not, by itself, constitute a professionalism concern. However, failure</w:t>
      </w:r>
      <w:r>
        <w:rPr>
          <w:spacing w:val="-3"/>
        </w:rPr>
        <w:t xml:space="preserve"> </w:t>
      </w:r>
      <w:r>
        <w:t>to</w:t>
      </w:r>
      <w:r>
        <w:rPr>
          <w:spacing w:val="-5"/>
        </w:rPr>
        <w:t xml:space="preserve"> </w:t>
      </w:r>
      <w:r>
        <w:t>participate</w:t>
      </w:r>
      <w:r>
        <w:rPr>
          <w:spacing w:val="-3"/>
        </w:rPr>
        <w:t xml:space="preserve"> </w:t>
      </w:r>
      <w:r>
        <w:t>in</w:t>
      </w:r>
      <w:r>
        <w:rPr>
          <w:spacing w:val="-5"/>
        </w:rPr>
        <w:t xml:space="preserve"> </w:t>
      </w:r>
      <w:r>
        <w:t>the</w:t>
      </w:r>
      <w:r>
        <w:rPr>
          <w:spacing w:val="-3"/>
        </w:rPr>
        <w:t xml:space="preserve"> </w:t>
      </w:r>
      <w:r>
        <w:t>process,</w:t>
      </w:r>
      <w:r>
        <w:rPr>
          <w:spacing w:val="-4"/>
        </w:rPr>
        <w:t xml:space="preserve"> </w:t>
      </w:r>
      <w:r>
        <w:t>repeated</w:t>
      </w:r>
      <w:r>
        <w:rPr>
          <w:spacing w:val="-3"/>
        </w:rPr>
        <w:t xml:space="preserve"> </w:t>
      </w:r>
      <w:r>
        <w:t>unexcused</w:t>
      </w:r>
      <w:r>
        <w:rPr>
          <w:spacing w:val="-4"/>
        </w:rPr>
        <w:t xml:space="preserve"> </w:t>
      </w:r>
      <w:r>
        <w:t>absences,</w:t>
      </w:r>
      <w:r>
        <w:rPr>
          <w:spacing w:val="-4"/>
        </w:rPr>
        <w:t xml:space="preserve"> </w:t>
      </w:r>
      <w:r>
        <w:t>failure</w:t>
      </w:r>
      <w:r>
        <w:rPr>
          <w:spacing w:val="-5"/>
        </w:rPr>
        <w:t xml:space="preserve"> </w:t>
      </w:r>
      <w:r>
        <w:t>to</w:t>
      </w:r>
      <w:r>
        <w:rPr>
          <w:spacing w:val="-5"/>
        </w:rPr>
        <w:t xml:space="preserve"> </w:t>
      </w:r>
      <w:r>
        <w:t>meet</w:t>
      </w:r>
      <w:r>
        <w:rPr>
          <w:spacing w:val="-4"/>
        </w:rPr>
        <w:t xml:space="preserve"> </w:t>
      </w:r>
      <w:r>
        <w:t>minimum attendance requirements, dishonesty in reporting attendance, or failure to complete required makeup work may result in further review and may result in a professionalism citation in the academic</w:t>
      </w:r>
      <w:r>
        <w:rPr>
          <w:spacing w:val="-5"/>
        </w:rPr>
        <w:t xml:space="preserve"> </w:t>
      </w:r>
      <w:r>
        <w:t>record.</w:t>
      </w:r>
    </w:p>
    <w:p w14:paraId="1D563F3A" w14:textId="77777777" w:rsidR="00D43FF2" w:rsidRDefault="00035600">
      <w:pPr>
        <w:pStyle w:val="ListParagraph"/>
        <w:numPr>
          <w:ilvl w:val="2"/>
          <w:numId w:val="6"/>
        </w:numPr>
        <w:tabs>
          <w:tab w:val="left" w:pos="1528"/>
        </w:tabs>
        <w:spacing w:before="60" w:line="256" w:lineRule="auto"/>
        <w:ind w:left="1527" w:right="117"/>
      </w:pPr>
      <w:r>
        <w:t>Professionalism citations will be referred to the Committee on Student Evaluation (COSE) at the end of each</w:t>
      </w:r>
      <w:r>
        <w:rPr>
          <w:spacing w:val="-6"/>
        </w:rPr>
        <w:t xml:space="preserve"> </w:t>
      </w:r>
      <w:r>
        <w:t>semester.</w:t>
      </w:r>
    </w:p>
    <w:p w14:paraId="1D563F3B" w14:textId="77777777" w:rsidR="00D43FF2" w:rsidRDefault="00035600">
      <w:pPr>
        <w:pStyle w:val="Heading2"/>
        <w:numPr>
          <w:ilvl w:val="1"/>
          <w:numId w:val="6"/>
        </w:numPr>
        <w:tabs>
          <w:tab w:val="left" w:pos="1009"/>
          <w:tab w:val="left" w:pos="1010"/>
        </w:tabs>
        <w:spacing w:before="162"/>
        <w:ind w:hanging="548"/>
      </w:pPr>
      <w:r>
        <w:t>Process for Attendance Exception</w:t>
      </w:r>
      <w:r>
        <w:rPr>
          <w:spacing w:val="-3"/>
        </w:rPr>
        <w:t xml:space="preserve"> </w:t>
      </w:r>
      <w:r>
        <w:t>Requests</w:t>
      </w:r>
    </w:p>
    <w:p w14:paraId="1D563F3C" w14:textId="77777777" w:rsidR="00D43FF2" w:rsidRDefault="00035600">
      <w:pPr>
        <w:pStyle w:val="ListParagraph"/>
        <w:numPr>
          <w:ilvl w:val="2"/>
          <w:numId w:val="6"/>
        </w:numPr>
        <w:tabs>
          <w:tab w:val="left" w:pos="1527"/>
          <w:tab w:val="left" w:pos="1528"/>
        </w:tabs>
        <w:spacing w:before="145" w:line="259" w:lineRule="auto"/>
        <w:ind w:left="1527" w:right="115" w:hanging="476"/>
      </w:pPr>
      <w:r>
        <w:t xml:space="preserve">To request an attendance exception (e.g., tardiness, absence, or future absence), the student must complete an Attendance Exception Request Form prior to the scheduled mandatory class session or examination, or as soon as possible after the event (see below). The form is linked </w:t>
      </w:r>
      <w:proofErr w:type="gramStart"/>
      <w:r>
        <w:t>in course</w:t>
      </w:r>
      <w:proofErr w:type="gramEnd"/>
      <w:r>
        <w:t xml:space="preserve"> syllabi, Medtrics, and the Technology at MSUCOM</w:t>
      </w:r>
      <w:r>
        <w:rPr>
          <w:spacing w:val="-25"/>
        </w:rPr>
        <w:t xml:space="preserve"> </w:t>
      </w:r>
      <w:r>
        <w:t>website.</w:t>
      </w:r>
    </w:p>
    <w:p w14:paraId="1D563F3D" w14:textId="77777777" w:rsidR="00D43FF2" w:rsidRDefault="00035600">
      <w:pPr>
        <w:pStyle w:val="ListParagraph"/>
        <w:numPr>
          <w:ilvl w:val="2"/>
          <w:numId w:val="6"/>
        </w:numPr>
        <w:tabs>
          <w:tab w:val="left" w:pos="1527"/>
          <w:tab w:val="left" w:pos="1528"/>
        </w:tabs>
        <w:spacing w:before="99" w:line="256" w:lineRule="auto"/>
        <w:ind w:left="1527" w:right="228" w:hanging="476"/>
      </w:pPr>
      <w:r>
        <w:t>Supporting documentation may be requested, based on the reason for the absence. Documentation</w:t>
      </w:r>
      <w:r>
        <w:rPr>
          <w:spacing w:val="-4"/>
        </w:rPr>
        <w:t xml:space="preserve"> </w:t>
      </w:r>
      <w:r>
        <w:t>will</w:t>
      </w:r>
      <w:r>
        <w:rPr>
          <w:spacing w:val="-4"/>
        </w:rPr>
        <w:t xml:space="preserve"> </w:t>
      </w:r>
      <w:r>
        <w:t>be</w:t>
      </w:r>
      <w:r>
        <w:rPr>
          <w:spacing w:val="-4"/>
        </w:rPr>
        <w:t xml:space="preserve"> </w:t>
      </w:r>
      <w:r>
        <w:t>reasonable,</w:t>
      </w:r>
      <w:r>
        <w:rPr>
          <w:spacing w:val="-3"/>
        </w:rPr>
        <w:t xml:space="preserve"> </w:t>
      </w:r>
      <w:r>
        <w:t>limited</w:t>
      </w:r>
      <w:r>
        <w:rPr>
          <w:spacing w:val="-6"/>
        </w:rPr>
        <w:t xml:space="preserve"> </w:t>
      </w:r>
      <w:r>
        <w:t>to</w:t>
      </w:r>
      <w:r>
        <w:rPr>
          <w:spacing w:val="-6"/>
        </w:rPr>
        <w:t xml:space="preserve"> </w:t>
      </w:r>
      <w:r>
        <w:t>what</w:t>
      </w:r>
      <w:r>
        <w:rPr>
          <w:spacing w:val="-5"/>
        </w:rPr>
        <w:t xml:space="preserve"> </w:t>
      </w:r>
      <w:r>
        <w:t>is</w:t>
      </w:r>
      <w:r>
        <w:rPr>
          <w:spacing w:val="-3"/>
        </w:rPr>
        <w:t xml:space="preserve"> </w:t>
      </w:r>
      <w:r>
        <w:t>necessary,</w:t>
      </w:r>
      <w:r>
        <w:rPr>
          <w:spacing w:val="-2"/>
        </w:rPr>
        <w:t xml:space="preserve"> </w:t>
      </w:r>
      <w:r>
        <w:t>and</w:t>
      </w:r>
      <w:r>
        <w:rPr>
          <w:spacing w:val="-5"/>
        </w:rPr>
        <w:t xml:space="preserve"> </w:t>
      </w:r>
      <w:r>
        <w:t>handled</w:t>
      </w:r>
      <w:r>
        <w:rPr>
          <w:spacing w:val="-4"/>
        </w:rPr>
        <w:t xml:space="preserve"> </w:t>
      </w:r>
      <w:r>
        <w:t>confidentially.</w:t>
      </w:r>
    </w:p>
    <w:p w14:paraId="1D563F3E" w14:textId="77777777" w:rsidR="00D43FF2" w:rsidRDefault="00035600">
      <w:pPr>
        <w:pStyle w:val="ListParagraph"/>
        <w:numPr>
          <w:ilvl w:val="2"/>
          <w:numId w:val="6"/>
        </w:numPr>
        <w:tabs>
          <w:tab w:val="left" w:pos="1527"/>
          <w:tab w:val="left" w:pos="1528"/>
        </w:tabs>
        <w:spacing w:before="105" w:line="259" w:lineRule="auto"/>
        <w:ind w:left="1527" w:right="117" w:hanging="476"/>
      </w:pPr>
      <w:r>
        <w:t xml:space="preserve">Attendance exception requests will be reviewed by the </w:t>
      </w:r>
      <w:proofErr w:type="spellStart"/>
      <w:r>
        <w:t>Preclerkship</w:t>
      </w:r>
      <w:proofErr w:type="spellEnd"/>
      <w:r>
        <w:t xml:space="preserve"> Attendance Team and addressed per this policy. In some cases, a request may be noted as “pending” and referred for an administrative review and</w:t>
      </w:r>
      <w:r>
        <w:rPr>
          <w:spacing w:val="-6"/>
        </w:rPr>
        <w:t xml:space="preserve"> </w:t>
      </w:r>
      <w:r>
        <w:t>decision.</w:t>
      </w:r>
    </w:p>
    <w:p w14:paraId="1D563F3F" w14:textId="77777777" w:rsidR="00D43FF2" w:rsidRDefault="00035600">
      <w:pPr>
        <w:pStyle w:val="Heading2"/>
        <w:numPr>
          <w:ilvl w:val="1"/>
          <w:numId w:val="6"/>
        </w:numPr>
        <w:tabs>
          <w:tab w:val="left" w:pos="1009"/>
          <w:tab w:val="left" w:pos="1010"/>
        </w:tabs>
        <w:spacing w:before="158"/>
        <w:ind w:hanging="548"/>
      </w:pPr>
      <w:r>
        <w:t>Emergencies</w:t>
      </w:r>
    </w:p>
    <w:p w14:paraId="1D563F40" w14:textId="77777777" w:rsidR="00D43FF2" w:rsidRDefault="00035600">
      <w:pPr>
        <w:pStyle w:val="ListParagraph"/>
        <w:numPr>
          <w:ilvl w:val="2"/>
          <w:numId w:val="6"/>
        </w:numPr>
        <w:tabs>
          <w:tab w:val="left" w:pos="1527"/>
          <w:tab w:val="left" w:pos="1528"/>
        </w:tabs>
        <w:spacing w:before="147" w:line="259" w:lineRule="auto"/>
        <w:ind w:left="1527" w:right="143" w:hanging="476"/>
      </w:pPr>
      <w:r>
        <w:t xml:space="preserve">In the event of an emergency, the student should submit the Attendance Exception Request Form as soon as possible, and preferably prior to the start of the mandatory session or examination. Submission is expected within 48 hours; If the student is unable to access the Attendance Exception Request Form due to illness or injury, a family member or other </w:t>
      </w:r>
      <w:proofErr w:type="gramStart"/>
      <w:r>
        <w:t>designee</w:t>
      </w:r>
      <w:proofErr w:type="gramEnd"/>
      <w:r>
        <w:t xml:space="preserve"> may contact the college site by telephone or</w:t>
      </w:r>
      <w:r>
        <w:rPr>
          <w:spacing w:val="-8"/>
        </w:rPr>
        <w:t xml:space="preserve"> </w:t>
      </w:r>
      <w:r>
        <w:t>email.</w:t>
      </w:r>
    </w:p>
    <w:p w14:paraId="1D563F41" w14:textId="77777777" w:rsidR="00D43FF2" w:rsidRDefault="00035600">
      <w:pPr>
        <w:pStyle w:val="ListParagraph"/>
        <w:numPr>
          <w:ilvl w:val="2"/>
          <w:numId w:val="6"/>
        </w:numPr>
        <w:tabs>
          <w:tab w:val="left" w:pos="1556"/>
          <w:tab w:val="left" w:pos="1557"/>
        </w:tabs>
        <w:spacing w:before="95"/>
        <w:ind w:left="1556" w:hanging="548"/>
      </w:pPr>
      <w:r>
        <w:t>Examples of emergencies</w:t>
      </w:r>
      <w:r>
        <w:rPr>
          <w:spacing w:val="2"/>
        </w:rPr>
        <w:t xml:space="preserve"> </w:t>
      </w:r>
      <w:r>
        <w:t>include:</w:t>
      </w:r>
    </w:p>
    <w:p w14:paraId="1D563F42" w14:textId="77777777" w:rsidR="00D43FF2" w:rsidRDefault="00035600">
      <w:pPr>
        <w:pStyle w:val="ListParagraph"/>
        <w:numPr>
          <w:ilvl w:val="3"/>
          <w:numId w:val="6"/>
        </w:numPr>
        <w:tabs>
          <w:tab w:val="left" w:pos="1887"/>
          <w:tab w:val="left" w:pos="1888"/>
        </w:tabs>
        <w:spacing w:before="122"/>
        <w:ind w:hanging="361"/>
      </w:pPr>
      <w:r>
        <w:t>acute medical illness of the student or family</w:t>
      </w:r>
      <w:r>
        <w:rPr>
          <w:spacing w:val="-4"/>
        </w:rPr>
        <w:t xml:space="preserve"> </w:t>
      </w:r>
      <w:r>
        <w:t>member</w:t>
      </w:r>
    </w:p>
    <w:p w14:paraId="1D563F43" w14:textId="77777777" w:rsidR="00D43FF2" w:rsidRDefault="00035600">
      <w:pPr>
        <w:pStyle w:val="ListParagraph"/>
        <w:numPr>
          <w:ilvl w:val="3"/>
          <w:numId w:val="6"/>
        </w:numPr>
        <w:tabs>
          <w:tab w:val="left" w:pos="1887"/>
          <w:tab w:val="left" w:pos="1888"/>
        </w:tabs>
        <w:spacing w:before="81"/>
        <w:ind w:hanging="361"/>
      </w:pPr>
      <w:r>
        <w:t>traffic accident or car</w:t>
      </w:r>
      <w:r>
        <w:rPr>
          <w:spacing w:val="-1"/>
        </w:rPr>
        <w:t xml:space="preserve"> </w:t>
      </w:r>
      <w:r>
        <w:t>trouble</w:t>
      </w:r>
    </w:p>
    <w:p w14:paraId="1D563F44" w14:textId="77777777" w:rsidR="00D43FF2" w:rsidRDefault="00035600">
      <w:pPr>
        <w:pStyle w:val="ListParagraph"/>
        <w:numPr>
          <w:ilvl w:val="3"/>
          <w:numId w:val="6"/>
        </w:numPr>
        <w:tabs>
          <w:tab w:val="left" w:pos="1887"/>
          <w:tab w:val="left" w:pos="1888"/>
        </w:tabs>
        <w:spacing w:before="80"/>
        <w:ind w:hanging="361"/>
      </w:pPr>
      <w:r>
        <w:t>family emergency related to illness or</w:t>
      </w:r>
      <w:r>
        <w:rPr>
          <w:spacing w:val="-5"/>
        </w:rPr>
        <w:t xml:space="preserve"> </w:t>
      </w:r>
      <w:r>
        <w:t>childcare</w:t>
      </w:r>
    </w:p>
    <w:p w14:paraId="1D563F45" w14:textId="77777777" w:rsidR="00D43FF2" w:rsidRDefault="00035600">
      <w:pPr>
        <w:pStyle w:val="ListParagraph"/>
        <w:numPr>
          <w:ilvl w:val="3"/>
          <w:numId w:val="6"/>
        </w:numPr>
        <w:tabs>
          <w:tab w:val="left" w:pos="1887"/>
          <w:tab w:val="left" w:pos="1888"/>
        </w:tabs>
        <w:spacing w:before="81"/>
        <w:ind w:hanging="361"/>
      </w:pPr>
      <w:r>
        <w:t>death of a family</w:t>
      </w:r>
      <w:r>
        <w:rPr>
          <w:spacing w:val="-2"/>
        </w:rPr>
        <w:t xml:space="preserve"> </w:t>
      </w:r>
      <w:r>
        <w:t>member/bereavement</w:t>
      </w:r>
    </w:p>
    <w:p w14:paraId="1D563F46" w14:textId="77777777" w:rsidR="00D43FF2" w:rsidRDefault="00035600">
      <w:pPr>
        <w:pStyle w:val="Heading2"/>
        <w:numPr>
          <w:ilvl w:val="1"/>
          <w:numId w:val="6"/>
        </w:numPr>
        <w:tabs>
          <w:tab w:val="left" w:pos="1009"/>
          <w:tab w:val="left" w:pos="1010"/>
        </w:tabs>
        <w:spacing w:before="178"/>
        <w:ind w:hanging="548"/>
      </w:pPr>
      <w:r>
        <w:t>Healthcare appointments with advance</w:t>
      </w:r>
      <w:r>
        <w:rPr>
          <w:spacing w:val="-4"/>
        </w:rPr>
        <w:t xml:space="preserve"> </w:t>
      </w:r>
      <w:r>
        <w:t>notice</w:t>
      </w:r>
    </w:p>
    <w:p w14:paraId="1D563F47" w14:textId="77777777" w:rsidR="00D43FF2" w:rsidRDefault="00035600">
      <w:pPr>
        <w:pStyle w:val="ListParagraph"/>
        <w:numPr>
          <w:ilvl w:val="2"/>
          <w:numId w:val="6"/>
        </w:numPr>
        <w:tabs>
          <w:tab w:val="left" w:pos="1556"/>
          <w:tab w:val="left" w:pos="1557"/>
        </w:tabs>
        <w:spacing w:before="141" w:line="280" w:lineRule="auto"/>
        <w:ind w:left="1556" w:right="602" w:hanging="540"/>
      </w:pPr>
      <w:r>
        <w:t>Students are expected to schedule routine healthcare appointments and minor elective procedures around their academic</w:t>
      </w:r>
      <w:r>
        <w:rPr>
          <w:spacing w:val="-12"/>
        </w:rPr>
        <w:t xml:space="preserve"> </w:t>
      </w:r>
      <w:r>
        <w:t>requirements.</w:t>
      </w:r>
    </w:p>
    <w:p w14:paraId="1D563F48" w14:textId="77777777" w:rsidR="00D43FF2" w:rsidRDefault="00D43FF2">
      <w:pPr>
        <w:spacing w:line="280" w:lineRule="auto"/>
        <w:sectPr w:rsidR="00D43FF2">
          <w:pgSz w:w="12240" w:h="15840"/>
          <w:pgMar w:top="900" w:right="820" w:bottom="960" w:left="820" w:header="0" w:footer="763" w:gutter="0"/>
          <w:cols w:space="720"/>
        </w:sectPr>
      </w:pPr>
    </w:p>
    <w:p w14:paraId="1D563F49" w14:textId="77777777" w:rsidR="00D43FF2" w:rsidRDefault="00035600">
      <w:pPr>
        <w:pStyle w:val="ListParagraph"/>
        <w:numPr>
          <w:ilvl w:val="2"/>
          <w:numId w:val="6"/>
        </w:numPr>
        <w:tabs>
          <w:tab w:val="left" w:pos="1556"/>
          <w:tab w:val="left" w:pos="1557"/>
        </w:tabs>
        <w:spacing w:before="72" w:line="278" w:lineRule="auto"/>
        <w:ind w:left="1556" w:right="483" w:hanging="540"/>
      </w:pPr>
      <w:proofErr w:type="gramStart"/>
      <w:r>
        <w:t>In the event that</w:t>
      </w:r>
      <w:proofErr w:type="gramEnd"/>
      <w:r>
        <w:t xml:space="preserve"> a major medical or surgical procedure must be scheduled at a time</w:t>
      </w:r>
      <w:r>
        <w:rPr>
          <w:spacing w:val="-40"/>
        </w:rPr>
        <w:t xml:space="preserve"> </w:t>
      </w:r>
      <w:r>
        <w:t>that conflicts with a mandatory session, the student may submit an Attendance Exception Request form with supporting documentation and as much advance notice as</w:t>
      </w:r>
      <w:r>
        <w:rPr>
          <w:spacing w:val="-41"/>
        </w:rPr>
        <w:t xml:space="preserve"> </w:t>
      </w:r>
      <w:r>
        <w:t>possible.</w:t>
      </w:r>
    </w:p>
    <w:p w14:paraId="1D563F4A" w14:textId="77777777" w:rsidR="00D43FF2" w:rsidRDefault="00035600">
      <w:pPr>
        <w:pStyle w:val="ListParagraph"/>
        <w:numPr>
          <w:ilvl w:val="2"/>
          <w:numId w:val="6"/>
        </w:numPr>
        <w:tabs>
          <w:tab w:val="left" w:pos="1557"/>
        </w:tabs>
        <w:spacing w:before="193" w:line="278" w:lineRule="auto"/>
        <w:ind w:left="1556" w:right="685" w:hanging="548"/>
        <w:jc w:val="both"/>
      </w:pPr>
      <w:r>
        <w:t>Pregnancy and pregnancy-related conditions are addressed in university policies. The student and/or the program may initiate contact with the MSU Office of Civil Rights for additional information and assistance.</w:t>
      </w:r>
    </w:p>
    <w:p w14:paraId="1D563F4B" w14:textId="77777777" w:rsidR="00D43FF2" w:rsidRDefault="00035600">
      <w:pPr>
        <w:pStyle w:val="Heading2"/>
        <w:numPr>
          <w:ilvl w:val="1"/>
          <w:numId w:val="6"/>
        </w:numPr>
        <w:tabs>
          <w:tab w:val="left" w:pos="1009"/>
          <w:tab w:val="left" w:pos="1010"/>
        </w:tabs>
        <w:spacing w:before="193"/>
        <w:ind w:hanging="548"/>
      </w:pPr>
      <w:r>
        <w:t>Religious Holidays and</w:t>
      </w:r>
      <w:r>
        <w:rPr>
          <w:spacing w:val="-2"/>
        </w:rPr>
        <w:t xml:space="preserve"> </w:t>
      </w:r>
      <w:r>
        <w:t>Observances</w:t>
      </w:r>
    </w:p>
    <w:p w14:paraId="1D563F4C" w14:textId="77777777" w:rsidR="00D43FF2" w:rsidRDefault="00035600">
      <w:pPr>
        <w:pStyle w:val="ListParagraph"/>
        <w:numPr>
          <w:ilvl w:val="2"/>
          <w:numId w:val="6"/>
        </w:numPr>
        <w:tabs>
          <w:tab w:val="left" w:pos="1549"/>
          <w:tab w:val="left" w:pos="1550"/>
        </w:tabs>
        <w:spacing w:before="146" w:line="256" w:lineRule="auto"/>
        <w:ind w:left="1549" w:right="443" w:hanging="540"/>
      </w:pPr>
      <w:r>
        <w:t>The DO program is committed to respecting students' religious and faith-based practices and follows MSU policy on religious</w:t>
      </w:r>
      <w:r>
        <w:rPr>
          <w:spacing w:val="-5"/>
        </w:rPr>
        <w:t xml:space="preserve"> </w:t>
      </w:r>
      <w:r>
        <w:t>observances.</w:t>
      </w:r>
    </w:p>
    <w:p w14:paraId="1D563F4D" w14:textId="77777777" w:rsidR="00D43FF2" w:rsidRDefault="00035600">
      <w:pPr>
        <w:pStyle w:val="ListParagraph"/>
        <w:numPr>
          <w:ilvl w:val="2"/>
          <w:numId w:val="6"/>
        </w:numPr>
        <w:tabs>
          <w:tab w:val="left" w:pos="1549"/>
          <w:tab w:val="left" w:pos="1550"/>
        </w:tabs>
        <w:spacing w:before="105" w:line="259" w:lineRule="auto"/>
        <w:ind w:left="1549" w:right="279" w:hanging="540"/>
      </w:pPr>
      <w:r>
        <w:t>When a student’s religious observance conflicts with a mandatory session or examination and the student wishes to be excused, they must submit an Attendance Exception request as far in advance as possible. The College will work with students to arrange makeup opportunities or alternative participation options. Students should consult their course syllabus for specific policies and contact course leadership to coordinate</w:t>
      </w:r>
      <w:r>
        <w:rPr>
          <w:spacing w:val="-31"/>
        </w:rPr>
        <w:t xml:space="preserve"> </w:t>
      </w:r>
      <w:r>
        <w:t>arrangements.</w:t>
      </w:r>
    </w:p>
    <w:p w14:paraId="1D563F4E" w14:textId="77777777" w:rsidR="00D43FF2" w:rsidRDefault="00035600">
      <w:pPr>
        <w:pStyle w:val="Heading2"/>
        <w:numPr>
          <w:ilvl w:val="1"/>
          <w:numId w:val="6"/>
        </w:numPr>
        <w:tabs>
          <w:tab w:val="left" w:pos="1009"/>
          <w:tab w:val="left" w:pos="1010"/>
        </w:tabs>
        <w:ind w:hanging="548"/>
      </w:pPr>
      <w:r>
        <w:t>Bereavement</w:t>
      </w:r>
    </w:p>
    <w:p w14:paraId="1D563F4F" w14:textId="77777777" w:rsidR="00D43FF2" w:rsidRDefault="00035600">
      <w:pPr>
        <w:pStyle w:val="ListParagraph"/>
        <w:numPr>
          <w:ilvl w:val="2"/>
          <w:numId w:val="6"/>
        </w:numPr>
        <w:tabs>
          <w:tab w:val="left" w:pos="1556"/>
          <w:tab w:val="left" w:pos="1557"/>
        </w:tabs>
        <w:spacing w:before="185" w:line="259" w:lineRule="auto"/>
        <w:ind w:left="1556" w:right="109" w:hanging="548"/>
      </w:pPr>
      <w:r>
        <w:t>Following the death of a family member or loved one, a student may require a brief absence (e.g., to attend a funeral or memorial service) or longer periods away due to personal, cultural, or religious practices. Because individual circumstances vary, bereavement-related absences are reviewed on a case-by-case</w:t>
      </w:r>
      <w:r>
        <w:rPr>
          <w:spacing w:val="-3"/>
        </w:rPr>
        <w:t xml:space="preserve"> </w:t>
      </w:r>
      <w:r>
        <w:t>basis.</w:t>
      </w:r>
    </w:p>
    <w:p w14:paraId="1D563F50" w14:textId="77777777" w:rsidR="00D43FF2" w:rsidRDefault="00035600">
      <w:pPr>
        <w:pStyle w:val="ListParagraph"/>
        <w:numPr>
          <w:ilvl w:val="2"/>
          <w:numId w:val="6"/>
        </w:numPr>
        <w:tabs>
          <w:tab w:val="left" w:pos="1556"/>
          <w:tab w:val="left" w:pos="1557"/>
        </w:tabs>
        <w:spacing w:before="160" w:line="259" w:lineRule="auto"/>
        <w:ind w:left="1556" w:right="259" w:hanging="548"/>
      </w:pPr>
      <w:r>
        <w:t xml:space="preserve">In the event of a death, students should submit an Attendance Exception Request as soon as reasonably possible. When feasible, submission should occur in advance of missed activities; otherwise, requests should follow the timelines outlined under </w:t>
      </w:r>
      <w:r>
        <w:rPr>
          <w:i/>
        </w:rPr>
        <w:t>Emergencies</w:t>
      </w:r>
      <w:r>
        <w:t>. Supporting information may be</w:t>
      </w:r>
      <w:r>
        <w:rPr>
          <w:spacing w:val="-6"/>
        </w:rPr>
        <w:t xml:space="preserve"> </w:t>
      </w:r>
      <w:r>
        <w:t>requested.</w:t>
      </w:r>
    </w:p>
    <w:p w14:paraId="1D563F51" w14:textId="77777777" w:rsidR="00D43FF2" w:rsidRDefault="00035600">
      <w:pPr>
        <w:pStyle w:val="ListParagraph"/>
        <w:numPr>
          <w:ilvl w:val="2"/>
          <w:numId w:val="6"/>
        </w:numPr>
        <w:tabs>
          <w:tab w:val="left" w:pos="1556"/>
          <w:tab w:val="left" w:pos="1557"/>
        </w:tabs>
        <w:spacing w:before="157" w:line="259" w:lineRule="auto"/>
        <w:ind w:left="1556" w:right="232" w:hanging="548"/>
      </w:pPr>
      <w:r>
        <w:t xml:space="preserve">The college will work with students to provide reasonable flexibility while maintaining expectations for engagement with the curriculum. This may include approval of a single- or multi-day absence and, when appropriate, coordination of </w:t>
      </w:r>
      <w:proofErr w:type="gramStart"/>
      <w:r>
        <w:t>makeup</w:t>
      </w:r>
      <w:proofErr w:type="gramEnd"/>
      <w:r>
        <w:t xml:space="preserve"> activities or alternative arrangements.</w:t>
      </w:r>
    </w:p>
    <w:p w14:paraId="1D563F52" w14:textId="77777777" w:rsidR="00D43FF2" w:rsidRDefault="00035600">
      <w:pPr>
        <w:pStyle w:val="ListParagraph"/>
        <w:numPr>
          <w:ilvl w:val="2"/>
          <w:numId w:val="6"/>
        </w:numPr>
        <w:tabs>
          <w:tab w:val="left" w:pos="1556"/>
          <w:tab w:val="left" w:pos="1557"/>
        </w:tabs>
        <w:spacing w:before="160" w:line="259" w:lineRule="auto"/>
        <w:ind w:left="1556" w:right="187" w:hanging="548"/>
      </w:pPr>
      <w:r>
        <w:t xml:space="preserve">Extended absences related to bereavement (including those associated with travel, cultural practices, or ongoing family responsibilities) may require additional administrative review to determine appropriate academic </w:t>
      </w:r>
      <w:proofErr w:type="gramStart"/>
      <w:r>
        <w:t>accommodations</w:t>
      </w:r>
      <w:proofErr w:type="gramEnd"/>
      <w:r>
        <w:t xml:space="preserve"> and a plan for re-engagement with required</w:t>
      </w:r>
      <w:r>
        <w:rPr>
          <w:spacing w:val="-1"/>
        </w:rPr>
        <w:t xml:space="preserve"> </w:t>
      </w:r>
      <w:r>
        <w:t>coursework.</w:t>
      </w:r>
    </w:p>
    <w:p w14:paraId="1D563F53" w14:textId="77777777" w:rsidR="00D43FF2" w:rsidRDefault="00D43FF2">
      <w:pPr>
        <w:pStyle w:val="BodyText"/>
        <w:ind w:left="0"/>
        <w:rPr>
          <w:sz w:val="24"/>
        </w:rPr>
      </w:pPr>
    </w:p>
    <w:p w14:paraId="1D563F54" w14:textId="77777777" w:rsidR="00D43FF2" w:rsidRDefault="00D43FF2">
      <w:pPr>
        <w:pStyle w:val="BodyText"/>
        <w:spacing w:before="7"/>
        <w:ind w:left="0"/>
        <w:rPr>
          <w:sz w:val="27"/>
        </w:rPr>
      </w:pPr>
    </w:p>
    <w:p w14:paraId="1D563F55" w14:textId="77777777" w:rsidR="00D43FF2" w:rsidRDefault="00035600">
      <w:pPr>
        <w:pStyle w:val="Heading2"/>
        <w:numPr>
          <w:ilvl w:val="0"/>
          <w:numId w:val="5"/>
        </w:numPr>
        <w:tabs>
          <w:tab w:val="left" w:pos="1009"/>
          <w:tab w:val="left" w:pos="1010"/>
        </w:tabs>
        <w:spacing w:before="0"/>
        <w:ind w:hanging="895"/>
      </w:pPr>
      <w:r>
        <w:t>Personal</w:t>
      </w:r>
      <w:r>
        <w:rPr>
          <w:spacing w:val="-2"/>
        </w:rPr>
        <w:t xml:space="preserve"> </w:t>
      </w:r>
      <w:r>
        <w:t>events</w:t>
      </w:r>
    </w:p>
    <w:p w14:paraId="1D563F56" w14:textId="77777777" w:rsidR="00D43FF2" w:rsidRDefault="00035600">
      <w:pPr>
        <w:pStyle w:val="ListParagraph"/>
        <w:numPr>
          <w:ilvl w:val="1"/>
          <w:numId w:val="5"/>
        </w:numPr>
        <w:tabs>
          <w:tab w:val="left" w:pos="1527"/>
          <w:tab w:val="left" w:pos="1528"/>
        </w:tabs>
        <w:spacing w:before="145" w:line="259" w:lineRule="auto"/>
        <w:ind w:right="314"/>
      </w:pPr>
      <w:r>
        <w:t>The college expects that students will schedule personal, family, and social events around their academic</w:t>
      </w:r>
      <w:r>
        <w:rPr>
          <w:spacing w:val="-2"/>
        </w:rPr>
        <w:t xml:space="preserve"> </w:t>
      </w:r>
      <w:r>
        <w:t>requirements.</w:t>
      </w:r>
    </w:p>
    <w:p w14:paraId="1D563F57" w14:textId="77777777" w:rsidR="00D43FF2" w:rsidRDefault="00035600">
      <w:pPr>
        <w:pStyle w:val="ListParagraph"/>
        <w:numPr>
          <w:ilvl w:val="1"/>
          <w:numId w:val="5"/>
        </w:numPr>
        <w:tabs>
          <w:tab w:val="left" w:pos="1527"/>
          <w:tab w:val="left" w:pos="1528"/>
        </w:tabs>
        <w:spacing w:line="259" w:lineRule="auto"/>
        <w:ind w:right="152"/>
      </w:pPr>
      <w:r>
        <w:t xml:space="preserve">Exceptions may be requested for major personal and family events (e.g., participating in the wedding of a family member). The student may submit </w:t>
      </w:r>
      <w:proofErr w:type="gramStart"/>
      <w:r>
        <w:t>an attendance</w:t>
      </w:r>
      <w:proofErr w:type="gramEnd"/>
      <w:r>
        <w:t xml:space="preserve"> exception request for such events, at least 28 days prior to the absence and with as much advance notice as possible. Requests will be reviewed on a case-by-case basis and there is no guarantee that the request will be approved. Administrative review will consider the requested date(s), the nature of the event, the content missed, and the timeliness of the request; the student may be asked for additional</w:t>
      </w:r>
      <w:r>
        <w:rPr>
          <w:spacing w:val="-5"/>
        </w:rPr>
        <w:t xml:space="preserve"> </w:t>
      </w:r>
      <w:r>
        <w:t>details.</w:t>
      </w:r>
    </w:p>
    <w:p w14:paraId="1D563F58" w14:textId="77777777" w:rsidR="00D43FF2" w:rsidRDefault="00D43FF2">
      <w:pPr>
        <w:spacing w:line="259" w:lineRule="auto"/>
        <w:sectPr w:rsidR="00D43FF2">
          <w:pgSz w:w="12240" w:h="15840"/>
          <w:pgMar w:top="900" w:right="820" w:bottom="960" w:left="820" w:header="0" w:footer="763" w:gutter="0"/>
          <w:cols w:space="720"/>
        </w:sectPr>
      </w:pPr>
    </w:p>
    <w:p w14:paraId="1D563F59" w14:textId="77777777" w:rsidR="00D43FF2" w:rsidRDefault="00035600">
      <w:pPr>
        <w:pStyle w:val="Heading2"/>
        <w:numPr>
          <w:ilvl w:val="0"/>
          <w:numId w:val="4"/>
        </w:numPr>
        <w:tabs>
          <w:tab w:val="left" w:pos="1009"/>
          <w:tab w:val="left" w:pos="1010"/>
        </w:tabs>
        <w:spacing w:before="65"/>
        <w:jc w:val="left"/>
      </w:pPr>
      <w:r>
        <w:t>Conferences, Conventions, Meetings, and College-Sponsored</w:t>
      </w:r>
      <w:r>
        <w:rPr>
          <w:spacing w:val="-10"/>
        </w:rPr>
        <w:t xml:space="preserve"> </w:t>
      </w:r>
      <w:r>
        <w:t>Activities</w:t>
      </w:r>
    </w:p>
    <w:p w14:paraId="1D563F5A" w14:textId="77777777" w:rsidR="00D43FF2" w:rsidRDefault="00035600">
      <w:pPr>
        <w:pStyle w:val="ListParagraph"/>
        <w:numPr>
          <w:ilvl w:val="1"/>
          <w:numId w:val="4"/>
        </w:numPr>
        <w:tabs>
          <w:tab w:val="left" w:pos="1527"/>
          <w:tab w:val="left" w:pos="1528"/>
        </w:tabs>
        <w:spacing w:before="144" w:line="259" w:lineRule="auto"/>
        <w:ind w:right="313"/>
      </w:pPr>
      <w:r>
        <w:t>MSUCOM students are encouraged to participate in osteopathic organizations and other medical and professional organizations for the purpose of scholarship and professional identity formation. That said, the student’s academic program is recognized as the priority, and it is the student’s responsibility to fulfill all course requirements. The student should refer to the course syllabus for details on attendance exceptions and allowances for makeup opportunities.</w:t>
      </w:r>
    </w:p>
    <w:p w14:paraId="1D563F5B" w14:textId="77777777" w:rsidR="00D43FF2" w:rsidRDefault="00035600" w:rsidP="15EE0B1A">
      <w:pPr>
        <w:pStyle w:val="ListParagraph"/>
        <w:numPr>
          <w:ilvl w:val="1"/>
          <w:numId w:val="4"/>
        </w:numPr>
        <w:tabs>
          <w:tab w:val="left" w:pos="1527"/>
          <w:tab w:val="left" w:pos="1528"/>
        </w:tabs>
        <w:spacing w:before="101" w:line="259" w:lineRule="auto"/>
        <w:ind w:right="418"/>
      </w:pPr>
      <w:r>
        <w:t xml:space="preserve">A student who wishes to attend a conference, convention, meeting, or college-sponsored activity that will cause them to miss a mandatory </w:t>
      </w:r>
      <w:proofErr w:type="gramStart"/>
      <w:r>
        <w:t>session</w:t>
      </w:r>
      <w:proofErr w:type="gramEnd"/>
      <w:r>
        <w:t xml:space="preserve"> or examination must submit an Attendance Exception Request Form at least one month prior to the expected absence period. Details and supporting documentation, including the conference, convention, meeting, or college-sponsored activity announcement or agenda, will be required.</w:t>
      </w:r>
    </w:p>
    <w:p w14:paraId="1D563F5C" w14:textId="77777777" w:rsidR="00D43FF2" w:rsidRDefault="00035600" w:rsidP="15EE0B1A">
      <w:pPr>
        <w:pStyle w:val="ListParagraph"/>
        <w:numPr>
          <w:ilvl w:val="1"/>
          <w:numId w:val="4"/>
        </w:numPr>
        <w:tabs>
          <w:tab w:val="left" w:pos="1527"/>
          <w:tab w:val="left" w:pos="1528"/>
        </w:tabs>
        <w:spacing w:before="98" w:line="256" w:lineRule="auto"/>
        <w:ind w:right="800"/>
      </w:pPr>
      <w:r>
        <w:t xml:space="preserve">The following scenarios will be acceptable reasons for </w:t>
      </w:r>
      <w:proofErr w:type="gramStart"/>
      <w:r>
        <w:t>an attendance</w:t>
      </w:r>
      <w:proofErr w:type="gramEnd"/>
      <w:r>
        <w:t xml:space="preserve"> exception to be considered:</w:t>
      </w:r>
    </w:p>
    <w:p w14:paraId="1D563F5D" w14:textId="77777777" w:rsidR="00D43FF2" w:rsidRDefault="00035600" w:rsidP="00D20459">
      <w:pPr>
        <w:pStyle w:val="ListParagraph"/>
        <w:numPr>
          <w:ilvl w:val="2"/>
          <w:numId w:val="4"/>
        </w:numPr>
        <w:tabs>
          <w:tab w:val="left" w:pos="2045"/>
          <w:tab w:val="left" w:pos="2046"/>
        </w:tabs>
        <w:spacing w:before="105" w:line="259" w:lineRule="auto"/>
        <w:ind w:right="247"/>
      </w:pPr>
      <w:r>
        <w:t>The student is an officer in a student organization and is expected to attend the meeting or conference on behalf of MSUCOM in an official capacity. Verification must be provided by the Office of Student Engagement and</w:t>
      </w:r>
      <w:r>
        <w:rPr>
          <w:spacing w:val="-13"/>
        </w:rPr>
        <w:t xml:space="preserve"> </w:t>
      </w:r>
      <w:r>
        <w:t>Leadership.</w:t>
      </w:r>
    </w:p>
    <w:p w14:paraId="1D563F5E" w14:textId="77777777" w:rsidR="00D43FF2" w:rsidRDefault="00035600" w:rsidP="00D20459">
      <w:pPr>
        <w:pStyle w:val="ListParagraph"/>
        <w:numPr>
          <w:ilvl w:val="2"/>
          <w:numId w:val="4"/>
        </w:numPr>
        <w:tabs>
          <w:tab w:val="left" w:pos="2045"/>
          <w:tab w:val="left" w:pos="2046"/>
        </w:tabs>
        <w:spacing w:before="58" w:line="259" w:lineRule="auto"/>
        <w:ind w:right="174"/>
      </w:pPr>
      <w:r>
        <w:t xml:space="preserve">The student is presenting research or scholarly activity. Verification of acceptance of a poster or oral presentation must be provided, including the date received. </w:t>
      </w:r>
      <w:proofErr w:type="gramStart"/>
      <w:r>
        <w:t>In the event that</w:t>
      </w:r>
      <w:proofErr w:type="gramEnd"/>
      <w:r>
        <w:t xml:space="preserve"> the student can show that the conference did not provide acceptance at least one month prior, the one-month advance notice requirement may be waived, provided the request is submitted as soon as confirmation is received. Additional factors may be considered on a case-by-case basis, such as the number of conferences attended.</w:t>
      </w:r>
    </w:p>
    <w:p w14:paraId="1D563F5F" w14:textId="77777777" w:rsidR="00D43FF2" w:rsidRDefault="00035600" w:rsidP="00D20459">
      <w:pPr>
        <w:pStyle w:val="ListParagraph"/>
        <w:numPr>
          <w:ilvl w:val="2"/>
          <w:numId w:val="4"/>
        </w:numPr>
        <w:tabs>
          <w:tab w:val="left" w:pos="2045"/>
          <w:tab w:val="left" w:pos="2046"/>
        </w:tabs>
        <w:spacing w:before="61" w:line="259" w:lineRule="auto"/>
        <w:ind w:right="445"/>
      </w:pPr>
      <w:r>
        <w:t xml:space="preserve">The student is attending a specialized student section </w:t>
      </w:r>
      <w:proofErr w:type="gramStart"/>
      <w:r>
        <w:t>of</w:t>
      </w:r>
      <w:proofErr w:type="gramEnd"/>
      <w:r>
        <w:t xml:space="preserve"> a professional conference. Supporting documentation will be required.</w:t>
      </w:r>
    </w:p>
    <w:p w14:paraId="1D563F60" w14:textId="77777777" w:rsidR="00D43FF2" w:rsidRDefault="00035600" w:rsidP="109B05ED">
      <w:pPr>
        <w:pStyle w:val="ListParagraph"/>
        <w:numPr>
          <w:ilvl w:val="1"/>
          <w:numId w:val="4"/>
        </w:numPr>
        <w:tabs>
          <w:tab w:val="left" w:pos="1527"/>
          <w:tab w:val="left" w:pos="1528"/>
        </w:tabs>
        <w:spacing w:before="58" w:line="259" w:lineRule="auto"/>
        <w:ind w:right="276"/>
      </w:pPr>
      <w:r>
        <w:t>Attending a conference, convention, or meeting for a reason not listed above, e.g., general interest, networking, etc., will not qualify for an attendance exception. The student may still choose to attend the event but may not be eligible for makeup opportunities without approval of the attendance</w:t>
      </w:r>
      <w:r>
        <w:rPr>
          <w:spacing w:val="-3"/>
        </w:rPr>
        <w:t xml:space="preserve"> </w:t>
      </w:r>
      <w:r>
        <w:t>exception.</w:t>
      </w:r>
    </w:p>
    <w:p w14:paraId="1D563F61" w14:textId="77777777" w:rsidR="00D43FF2" w:rsidRDefault="00035600" w:rsidP="109B05ED">
      <w:pPr>
        <w:pStyle w:val="ListParagraph"/>
        <w:numPr>
          <w:ilvl w:val="1"/>
          <w:numId w:val="4"/>
        </w:numPr>
        <w:tabs>
          <w:tab w:val="left" w:pos="1527"/>
          <w:tab w:val="left" w:pos="1528"/>
        </w:tabs>
        <w:spacing w:before="100" w:line="256" w:lineRule="auto"/>
        <w:ind w:right="1095"/>
      </w:pPr>
      <w:r>
        <w:t>The number of days requested must be reasonably limited to those portions of the conference where the student is required to attend and reasonable travel time.</w:t>
      </w:r>
    </w:p>
    <w:p w14:paraId="1D563F62" w14:textId="77777777" w:rsidR="00D43FF2" w:rsidRDefault="00035600" w:rsidP="109B05ED">
      <w:pPr>
        <w:pStyle w:val="ListParagraph"/>
        <w:numPr>
          <w:ilvl w:val="1"/>
          <w:numId w:val="4"/>
        </w:numPr>
        <w:tabs>
          <w:tab w:val="left" w:pos="1527"/>
          <w:tab w:val="left" w:pos="1528"/>
        </w:tabs>
        <w:spacing w:before="102"/>
      </w:pPr>
      <w:r>
        <w:t>Unit examinations will not be offered early due to any conflicting event.</w:t>
      </w:r>
    </w:p>
    <w:p w14:paraId="1D563F63" w14:textId="77777777" w:rsidR="00D43FF2" w:rsidRDefault="00035600" w:rsidP="109B05ED">
      <w:pPr>
        <w:pStyle w:val="ListParagraph"/>
        <w:numPr>
          <w:ilvl w:val="1"/>
          <w:numId w:val="4"/>
        </w:numPr>
        <w:tabs>
          <w:tab w:val="left" w:pos="1527"/>
          <w:tab w:val="left" w:pos="1528"/>
        </w:tabs>
        <w:spacing w:before="124" w:line="259" w:lineRule="auto"/>
        <w:ind w:right="415"/>
      </w:pPr>
      <w:r>
        <w:t>Students may request travel sponsorships through both SOMA and SGA by completing a travel expenditure request form. Students must also submit an attendance exception request based on the criteria above, and receiving travel sponsorship does not imply approval of an attendance exception request.</w:t>
      </w:r>
    </w:p>
    <w:p w14:paraId="1D563F64" w14:textId="77777777" w:rsidR="00D43FF2" w:rsidRDefault="00D43FF2">
      <w:pPr>
        <w:pStyle w:val="BodyText"/>
        <w:ind w:left="0"/>
        <w:rPr>
          <w:sz w:val="24"/>
        </w:rPr>
      </w:pPr>
    </w:p>
    <w:p w14:paraId="1D563F65" w14:textId="77777777" w:rsidR="00D43FF2" w:rsidRDefault="00035600">
      <w:pPr>
        <w:pStyle w:val="Heading1"/>
        <w:numPr>
          <w:ilvl w:val="0"/>
          <w:numId w:val="4"/>
        </w:numPr>
        <w:tabs>
          <w:tab w:val="left" w:pos="836"/>
          <w:tab w:val="left" w:pos="837"/>
        </w:tabs>
        <w:spacing w:before="201"/>
        <w:ind w:left="836" w:hanging="722"/>
        <w:jc w:val="left"/>
        <w:rPr>
          <w:rFonts w:ascii="Calibri"/>
        </w:rPr>
      </w:pPr>
      <w:r>
        <w:rPr>
          <w:rFonts w:ascii="Calibri"/>
        </w:rPr>
        <w:t xml:space="preserve">Failure to Comply with the </w:t>
      </w:r>
      <w:proofErr w:type="spellStart"/>
      <w:r>
        <w:rPr>
          <w:rFonts w:ascii="Calibri"/>
        </w:rPr>
        <w:t>Preclerkship</w:t>
      </w:r>
      <w:proofErr w:type="spellEnd"/>
      <w:r>
        <w:rPr>
          <w:rFonts w:ascii="Calibri"/>
        </w:rPr>
        <w:t xml:space="preserve"> Attendance and Absence</w:t>
      </w:r>
      <w:r>
        <w:rPr>
          <w:rFonts w:ascii="Calibri"/>
          <w:spacing w:val="-13"/>
        </w:rPr>
        <w:t xml:space="preserve"> </w:t>
      </w:r>
      <w:r>
        <w:rPr>
          <w:rFonts w:ascii="Calibri"/>
        </w:rPr>
        <w:t>Policy</w:t>
      </w:r>
    </w:p>
    <w:p w14:paraId="1D563F66" w14:textId="77777777" w:rsidR="00D43FF2" w:rsidRDefault="00035600">
      <w:pPr>
        <w:pStyle w:val="ListParagraph"/>
        <w:numPr>
          <w:ilvl w:val="1"/>
          <w:numId w:val="4"/>
        </w:numPr>
        <w:tabs>
          <w:tab w:val="left" w:pos="1197"/>
        </w:tabs>
        <w:spacing w:before="52" w:line="276" w:lineRule="auto"/>
        <w:ind w:left="1196" w:right="337" w:hanging="360"/>
      </w:pPr>
      <w:r>
        <w:t>Noncompliance with this policy refers to behaviors that reflect failure to follow required processes or expectations, rather than the frequency of absences alone. Patterns of absence are addressed separately through administrative review and support processes (e.g., Attendance Improvement</w:t>
      </w:r>
      <w:r>
        <w:rPr>
          <w:spacing w:val="-1"/>
        </w:rPr>
        <w:t xml:space="preserve"> </w:t>
      </w:r>
      <w:r>
        <w:t>Plans).</w:t>
      </w:r>
    </w:p>
    <w:p w14:paraId="1D563F67" w14:textId="77777777" w:rsidR="00D43FF2" w:rsidRDefault="00035600">
      <w:pPr>
        <w:pStyle w:val="ListParagraph"/>
        <w:numPr>
          <w:ilvl w:val="1"/>
          <w:numId w:val="4"/>
        </w:numPr>
        <w:tabs>
          <w:tab w:val="left" w:pos="1197"/>
        </w:tabs>
        <w:spacing w:line="251" w:lineRule="exact"/>
        <w:ind w:left="1196" w:hanging="361"/>
      </w:pPr>
      <w:r>
        <w:t>Noncompliance may include, but is not limited</w:t>
      </w:r>
      <w:r>
        <w:rPr>
          <w:spacing w:val="-6"/>
        </w:rPr>
        <w:t xml:space="preserve"> </w:t>
      </w:r>
      <w:r>
        <w:t>to:</w:t>
      </w:r>
    </w:p>
    <w:p w14:paraId="1D563F68" w14:textId="77777777" w:rsidR="00D43FF2" w:rsidRDefault="00D43FF2">
      <w:pPr>
        <w:spacing w:line="251" w:lineRule="exact"/>
        <w:sectPr w:rsidR="00D43FF2">
          <w:pgSz w:w="12240" w:h="15840"/>
          <w:pgMar w:top="1400" w:right="820" w:bottom="960" w:left="820" w:header="0" w:footer="763" w:gutter="0"/>
          <w:cols w:space="720"/>
        </w:sectPr>
      </w:pPr>
    </w:p>
    <w:p w14:paraId="1D563F69" w14:textId="77777777" w:rsidR="00D43FF2" w:rsidRDefault="00035600">
      <w:pPr>
        <w:pStyle w:val="ListParagraph"/>
        <w:numPr>
          <w:ilvl w:val="2"/>
          <w:numId w:val="4"/>
        </w:numPr>
        <w:tabs>
          <w:tab w:val="left" w:pos="1916"/>
          <w:tab w:val="left" w:pos="1917"/>
        </w:tabs>
        <w:spacing w:before="71"/>
        <w:ind w:hanging="361"/>
      </w:pPr>
      <w:r>
        <w:t>Failure to submit an Attendance Exception Request form when</w:t>
      </w:r>
      <w:r>
        <w:rPr>
          <w:spacing w:val="-8"/>
        </w:rPr>
        <w:t xml:space="preserve"> </w:t>
      </w:r>
      <w:r>
        <w:t>required</w:t>
      </w:r>
    </w:p>
    <w:p w14:paraId="1D563F6A" w14:textId="77777777" w:rsidR="00D43FF2" w:rsidRDefault="00035600">
      <w:pPr>
        <w:pStyle w:val="ListParagraph"/>
        <w:numPr>
          <w:ilvl w:val="2"/>
          <w:numId w:val="4"/>
        </w:numPr>
        <w:tabs>
          <w:tab w:val="left" w:pos="1916"/>
          <w:tab w:val="left" w:pos="1917"/>
        </w:tabs>
        <w:spacing w:before="38" w:line="271" w:lineRule="auto"/>
        <w:ind w:right="1028"/>
      </w:pPr>
      <w:r>
        <w:t>Submission of incomplete, inaccurate, or untimely requests without</w:t>
      </w:r>
      <w:r>
        <w:rPr>
          <w:spacing w:val="-41"/>
        </w:rPr>
        <w:t xml:space="preserve"> </w:t>
      </w:r>
      <w:r>
        <w:t>reasonable justification</w:t>
      </w:r>
    </w:p>
    <w:p w14:paraId="1D563F6B" w14:textId="77777777" w:rsidR="00D43FF2" w:rsidRDefault="00035600">
      <w:pPr>
        <w:pStyle w:val="ListParagraph"/>
        <w:numPr>
          <w:ilvl w:val="2"/>
          <w:numId w:val="4"/>
        </w:numPr>
        <w:tabs>
          <w:tab w:val="left" w:pos="1916"/>
          <w:tab w:val="left" w:pos="1917"/>
        </w:tabs>
        <w:spacing w:before="5"/>
        <w:ind w:hanging="361"/>
      </w:pPr>
      <w:r>
        <w:t>Absence from required activities without approval (unexcused</w:t>
      </w:r>
      <w:r>
        <w:rPr>
          <w:spacing w:val="-11"/>
        </w:rPr>
        <w:t xml:space="preserve"> </w:t>
      </w:r>
      <w:r>
        <w:t>absences)</w:t>
      </w:r>
    </w:p>
    <w:p w14:paraId="1D563F6C" w14:textId="77777777" w:rsidR="00D43FF2" w:rsidRDefault="00035600">
      <w:pPr>
        <w:pStyle w:val="ListParagraph"/>
        <w:numPr>
          <w:ilvl w:val="2"/>
          <w:numId w:val="4"/>
        </w:numPr>
        <w:tabs>
          <w:tab w:val="left" w:pos="1916"/>
          <w:tab w:val="left" w:pos="1917"/>
        </w:tabs>
        <w:spacing w:before="38" w:line="271" w:lineRule="auto"/>
        <w:ind w:right="269"/>
      </w:pPr>
      <w:r>
        <w:t>Failure</w:t>
      </w:r>
      <w:r>
        <w:rPr>
          <w:spacing w:val="-2"/>
        </w:rPr>
        <w:t xml:space="preserve"> </w:t>
      </w:r>
      <w:r>
        <w:t>to</w:t>
      </w:r>
      <w:r>
        <w:rPr>
          <w:spacing w:val="-3"/>
        </w:rPr>
        <w:t xml:space="preserve"> </w:t>
      </w:r>
      <w:r>
        <w:t>adhere</w:t>
      </w:r>
      <w:r>
        <w:rPr>
          <w:spacing w:val="-5"/>
        </w:rPr>
        <w:t xml:space="preserve"> </w:t>
      </w:r>
      <w:r>
        <w:t>to</w:t>
      </w:r>
      <w:r>
        <w:rPr>
          <w:spacing w:val="-5"/>
        </w:rPr>
        <w:t xml:space="preserve"> </w:t>
      </w:r>
      <w:r>
        <w:t>expectations</w:t>
      </w:r>
      <w:r>
        <w:rPr>
          <w:spacing w:val="-5"/>
        </w:rPr>
        <w:t xml:space="preserve"> </w:t>
      </w:r>
      <w:r>
        <w:t>outlined</w:t>
      </w:r>
      <w:r>
        <w:rPr>
          <w:spacing w:val="-3"/>
        </w:rPr>
        <w:t xml:space="preserve"> </w:t>
      </w:r>
      <w:r>
        <w:t>in</w:t>
      </w:r>
      <w:r>
        <w:rPr>
          <w:spacing w:val="-3"/>
        </w:rPr>
        <w:t xml:space="preserve"> </w:t>
      </w:r>
      <w:r>
        <w:t>an</w:t>
      </w:r>
      <w:r>
        <w:rPr>
          <w:spacing w:val="-5"/>
        </w:rPr>
        <w:t xml:space="preserve"> </w:t>
      </w:r>
      <w:r>
        <w:t>Attendance</w:t>
      </w:r>
      <w:r>
        <w:rPr>
          <w:spacing w:val="-4"/>
        </w:rPr>
        <w:t xml:space="preserve"> </w:t>
      </w:r>
      <w:r>
        <w:t>Improvement</w:t>
      </w:r>
      <w:r>
        <w:rPr>
          <w:spacing w:val="-6"/>
        </w:rPr>
        <w:t xml:space="preserve"> </w:t>
      </w:r>
      <w:r>
        <w:t>Plan</w:t>
      </w:r>
      <w:r>
        <w:rPr>
          <w:spacing w:val="-3"/>
        </w:rPr>
        <w:t xml:space="preserve"> </w:t>
      </w:r>
      <w:r>
        <w:t>or</w:t>
      </w:r>
      <w:r>
        <w:rPr>
          <w:spacing w:val="-2"/>
        </w:rPr>
        <w:t xml:space="preserve"> </w:t>
      </w:r>
      <w:r>
        <w:t>other administrative</w:t>
      </w:r>
      <w:r>
        <w:rPr>
          <w:spacing w:val="-1"/>
        </w:rPr>
        <w:t xml:space="preserve"> </w:t>
      </w:r>
      <w:r>
        <w:t>guidance</w:t>
      </w:r>
    </w:p>
    <w:p w14:paraId="1D563F6D" w14:textId="77777777" w:rsidR="00D43FF2" w:rsidRDefault="00035600">
      <w:pPr>
        <w:pStyle w:val="ListParagraph"/>
        <w:numPr>
          <w:ilvl w:val="1"/>
          <w:numId w:val="4"/>
        </w:numPr>
        <w:tabs>
          <w:tab w:val="left" w:pos="1197"/>
        </w:tabs>
        <w:spacing w:before="5" w:line="278" w:lineRule="auto"/>
        <w:ind w:left="1196" w:right="313" w:hanging="360"/>
      </w:pPr>
      <w:r>
        <w:t>Instances of noncompliance will be evaluated in context, considering the nature, severity, and frequency of the behavior. Depending on these factors, the following actions may</w:t>
      </w:r>
      <w:r>
        <w:rPr>
          <w:spacing w:val="-34"/>
        </w:rPr>
        <w:t xml:space="preserve"> </w:t>
      </w:r>
      <w:r>
        <w:t>occur:</w:t>
      </w:r>
    </w:p>
    <w:p w14:paraId="1D563F6E" w14:textId="77777777" w:rsidR="00D43FF2" w:rsidRDefault="00035600">
      <w:pPr>
        <w:pStyle w:val="ListParagraph"/>
        <w:numPr>
          <w:ilvl w:val="2"/>
          <w:numId w:val="4"/>
        </w:numPr>
        <w:tabs>
          <w:tab w:val="left" w:pos="1916"/>
          <w:tab w:val="left" w:pos="1917"/>
        </w:tabs>
        <w:spacing w:line="271" w:lineRule="auto"/>
        <w:ind w:right="478"/>
      </w:pPr>
      <w:r>
        <w:t>Internal Documentation: Attendance-related concerns reflecting potential noncompliance</w:t>
      </w:r>
      <w:r>
        <w:rPr>
          <w:spacing w:val="-7"/>
        </w:rPr>
        <w:t xml:space="preserve"> </w:t>
      </w:r>
      <w:r>
        <w:t>may</w:t>
      </w:r>
      <w:r>
        <w:rPr>
          <w:spacing w:val="-4"/>
        </w:rPr>
        <w:t xml:space="preserve"> </w:t>
      </w:r>
      <w:r>
        <w:t>be</w:t>
      </w:r>
      <w:r>
        <w:rPr>
          <w:spacing w:val="-7"/>
        </w:rPr>
        <w:t xml:space="preserve"> </w:t>
      </w:r>
      <w:r>
        <w:t>documented</w:t>
      </w:r>
      <w:r>
        <w:rPr>
          <w:spacing w:val="-6"/>
        </w:rPr>
        <w:t xml:space="preserve"> </w:t>
      </w:r>
      <w:r>
        <w:t>for</w:t>
      </w:r>
      <w:r>
        <w:rPr>
          <w:spacing w:val="-4"/>
        </w:rPr>
        <w:t xml:space="preserve"> </w:t>
      </w:r>
      <w:r>
        <w:t>institutional</w:t>
      </w:r>
      <w:r>
        <w:rPr>
          <w:spacing w:val="-5"/>
        </w:rPr>
        <w:t xml:space="preserve"> </w:t>
      </w:r>
      <w:r>
        <w:t>tracking</w:t>
      </w:r>
      <w:r>
        <w:rPr>
          <w:spacing w:val="-5"/>
        </w:rPr>
        <w:t xml:space="preserve"> </w:t>
      </w:r>
      <w:r>
        <w:t>and</w:t>
      </w:r>
      <w:r>
        <w:rPr>
          <w:spacing w:val="-4"/>
        </w:rPr>
        <w:t xml:space="preserve"> </w:t>
      </w:r>
      <w:r>
        <w:t>longitudinal</w:t>
      </w:r>
      <w:r>
        <w:rPr>
          <w:spacing w:val="-6"/>
        </w:rPr>
        <w:t xml:space="preserve"> </w:t>
      </w:r>
      <w:r>
        <w:t>review.</w:t>
      </w:r>
    </w:p>
    <w:p w14:paraId="1D563F6F" w14:textId="77777777" w:rsidR="00D43FF2" w:rsidRDefault="00035600">
      <w:pPr>
        <w:pStyle w:val="ListParagraph"/>
        <w:numPr>
          <w:ilvl w:val="2"/>
          <w:numId w:val="4"/>
        </w:numPr>
        <w:tabs>
          <w:tab w:val="left" w:pos="1916"/>
          <w:tab w:val="left" w:pos="1917"/>
        </w:tabs>
        <w:spacing w:before="1" w:line="276" w:lineRule="auto"/>
        <w:ind w:right="400"/>
      </w:pPr>
      <w:r>
        <w:t>Escalation and Intervention: Repeated or significant instances of noncompliance may prompt formal academic or professionalism review. This may result in corrective actions, increased oversight, a recommendation for leave of absence, or a professionalism citation within the academic</w:t>
      </w:r>
      <w:r>
        <w:rPr>
          <w:spacing w:val="-8"/>
        </w:rPr>
        <w:t xml:space="preserve"> </w:t>
      </w:r>
      <w:r>
        <w:t>record.</w:t>
      </w:r>
    </w:p>
    <w:p w14:paraId="1D563F70" w14:textId="77777777" w:rsidR="00D43FF2" w:rsidRDefault="00035600">
      <w:pPr>
        <w:pStyle w:val="ListParagraph"/>
        <w:numPr>
          <w:ilvl w:val="2"/>
          <w:numId w:val="4"/>
        </w:numPr>
        <w:tabs>
          <w:tab w:val="left" w:pos="1916"/>
          <w:tab w:val="left" w:pos="1917"/>
        </w:tabs>
        <w:spacing w:line="276" w:lineRule="auto"/>
        <w:ind w:right="414"/>
      </w:pPr>
      <w:r>
        <w:t>MSPE Impact: Professionalism citations related to attendance will be disclosed in the Medical Student Performance Evaluation (MSPE) when they represent a sustained pattern of unprofessional behavior. Absence frequency alone does not constitute a reportable issue; rather, consideration is given to whether the student appropriately followed policy expectations and responded to</w:t>
      </w:r>
      <w:r>
        <w:rPr>
          <w:spacing w:val="-7"/>
        </w:rPr>
        <w:t xml:space="preserve"> </w:t>
      </w:r>
      <w:r>
        <w:t>feedback.</w:t>
      </w:r>
    </w:p>
    <w:p w14:paraId="1D563F71" w14:textId="77777777" w:rsidR="00D43FF2" w:rsidRDefault="00035600">
      <w:pPr>
        <w:pStyle w:val="ListParagraph"/>
        <w:numPr>
          <w:ilvl w:val="2"/>
          <w:numId w:val="4"/>
        </w:numPr>
        <w:tabs>
          <w:tab w:val="left" w:pos="1916"/>
          <w:tab w:val="left" w:pos="1917"/>
        </w:tabs>
        <w:spacing w:line="276" w:lineRule="auto"/>
        <w:ind w:right="294"/>
      </w:pPr>
      <w:r>
        <w:t>Students</w:t>
      </w:r>
      <w:r>
        <w:rPr>
          <w:spacing w:val="-4"/>
        </w:rPr>
        <w:t xml:space="preserve"> </w:t>
      </w:r>
      <w:r>
        <w:t>will</w:t>
      </w:r>
      <w:r>
        <w:rPr>
          <w:spacing w:val="-2"/>
        </w:rPr>
        <w:t xml:space="preserve"> </w:t>
      </w:r>
      <w:r>
        <w:t>be</w:t>
      </w:r>
      <w:r>
        <w:rPr>
          <w:spacing w:val="-2"/>
        </w:rPr>
        <w:t xml:space="preserve"> </w:t>
      </w:r>
      <w:r>
        <w:t>informed</w:t>
      </w:r>
      <w:r>
        <w:rPr>
          <w:spacing w:val="-2"/>
        </w:rPr>
        <w:t xml:space="preserve"> </w:t>
      </w:r>
      <w:r>
        <w:t>if</w:t>
      </w:r>
      <w:r>
        <w:rPr>
          <w:spacing w:val="-1"/>
        </w:rPr>
        <w:t xml:space="preserve"> </w:t>
      </w:r>
      <w:r>
        <w:t>an</w:t>
      </w:r>
      <w:r>
        <w:rPr>
          <w:spacing w:val="-4"/>
        </w:rPr>
        <w:t xml:space="preserve"> </w:t>
      </w:r>
      <w:r>
        <w:t>attendance</w:t>
      </w:r>
      <w:r>
        <w:rPr>
          <w:spacing w:val="-4"/>
        </w:rPr>
        <w:t xml:space="preserve"> </w:t>
      </w:r>
      <w:r>
        <w:t>issue</w:t>
      </w:r>
      <w:r>
        <w:rPr>
          <w:spacing w:val="-4"/>
        </w:rPr>
        <w:t xml:space="preserve"> </w:t>
      </w:r>
      <w:r>
        <w:t>rises</w:t>
      </w:r>
      <w:r>
        <w:rPr>
          <w:spacing w:val="-4"/>
        </w:rPr>
        <w:t xml:space="preserve"> </w:t>
      </w:r>
      <w:r>
        <w:t>to</w:t>
      </w:r>
      <w:r>
        <w:rPr>
          <w:spacing w:val="-2"/>
        </w:rPr>
        <w:t xml:space="preserve"> </w:t>
      </w:r>
      <w:r>
        <w:t>a</w:t>
      </w:r>
      <w:r>
        <w:rPr>
          <w:spacing w:val="-4"/>
        </w:rPr>
        <w:t xml:space="preserve"> </w:t>
      </w:r>
      <w:r>
        <w:t>level</w:t>
      </w:r>
      <w:r>
        <w:rPr>
          <w:spacing w:val="-2"/>
        </w:rPr>
        <w:t xml:space="preserve"> </w:t>
      </w:r>
      <w:r>
        <w:t>that</w:t>
      </w:r>
      <w:r>
        <w:rPr>
          <w:spacing w:val="-3"/>
        </w:rPr>
        <w:t xml:space="preserve"> </w:t>
      </w:r>
      <w:r>
        <w:t>may</w:t>
      </w:r>
      <w:r>
        <w:rPr>
          <w:spacing w:val="-6"/>
        </w:rPr>
        <w:t xml:space="preserve"> </w:t>
      </w:r>
      <w:r>
        <w:t>be</w:t>
      </w:r>
      <w:r>
        <w:rPr>
          <w:spacing w:val="-2"/>
        </w:rPr>
        <w:t xml:space="preserve"> </w:t>
      </w:r>
      <w:r>
        <w:t>reportable in the MSPE and will have the opportunity to provide context and demonstrate corrective actions. Any MSPE reference will be factual, proportional, and contextualized, including the severity and frequency of policy violations, the student’s responsiveness to feedback and administrative expectations, and evidence of improvement or corrective action, when</w:t>
      </w:r>
      <w:r>
        <w:rPr>
          <w:spacing w:val="-5"/>
        </w:rPr>
        <w:t xml:space="preserve"> </w:t>
      </w:r>
      <w:r>
        <w:t>applicable.</w:t>
      </w:r>
    </w:p>
    <w:p w14:paraId="1D563F72" w14:textId="77777777" w:rsidR="00D43FF2" w:rsidRDefault="00D43FF2">
      <w:pPr>
        <w:pStyle w:val="BodyText"/>
        <w:spacing w:before="5"/>
        <w:ind w:left="0"/>
        <w:rPr>
          <w:sz w:val="30"/>
        </w:rPr>
      </w:pPr>
    </w:p>
    <w:p w14:paraId="1D563F73" w14:textId="77777777" w:rsidR="00D43FF2" w:rsidRDefault="00035600">
      <w:pPr>
        <w:pStyle w:val="Heading1"/>
        <w:numPr>
          <w:ilvl w:val="0"/>
          <w:numId w:val="2"/>
        </w:numPr>
        <w:tabs>
          <w:tab w:val="left" w:pos="460"/>
        </w:tabs>
        <w:ind w:hanging="345"/>
      </w:pPr>
      <w:r>
        <w:t>REFERENCES AND RELATED</w:t>
      </w:r>
      <w:r>
        <w:rPr>
          <w:spacing w:val="-9"/>
        </w:rPr>
        <w:t xml:space="preserve"> </w:t>
      </w:r>
      <w:r>
        <w:t>INFORMATION</w:t>
      </w:r>
    </w:p>
    <w:p w14:paraId="1D563F74" w14:textId="33B045F4" w:rsidR="00D43FF2" w:rsidRDefault="00035600">
      <w:pPr>
        <w:pStyle w:val="ListParagraph"/>
        <w:numPr>
          <w:ilvl w:val="1"/>
          <w:numId w:val="2"/>
        </w:numPr>
        <w:tabs>
          <w:tab w:val="left" w:pos="1527"/>
          <w:tab w:val="left" w:pos="1528"/>
        </w:tabs>
        <w:spacing w:before="162"/>
        <w:ind w:hanging="361"/>
      </w:pPr>
      <w:r>
        <w:t xml:space="preserve">Course syllabi for applicable </w:t>
      </w:r>
      <w:proofErr w:type="spellStart"/>
      <w:r>
        <w:t>preclerkship</w:t>
      </w:r>
      <w:proofErr w:type="spellEnd"/>
      <w:r>
        <w:rPr>
          <w:spacing w:val="-3"/>
        </w:rPr>
        <w:t xml:space="preserve"> </w:t>
      </w:r>
      <w:r>
        <w:t>courses</w:t>
      </w:r>
      <w:r w:rsidR="00B47D4F">
        <w:t xml:space="preserve"> – found </w:t>
      </w:r>
      <w:r w:rsidR="002E6BA5">
        <w:t>i</w:t>
      </w:r>
      <w:r w:rsidR="00B47D4F">
        <w:t>n</w:t>
      </w:r>
      <w:r w:rsidR="002E6BA5">
        <w:t xml:space="preserve"> courses on</w:t>
      </w:r>
      <w:r w:rsidR="00B47D4F">
        <w:t xml:space="preserve"> </w:t>
      </w:r>
      <w:hyperlink r:id="rId9" w:history="1">
        <w:r w:rsidR="00B47D4F" w:rsidRPr="002E6BA5">
          <w:rPr>
            <w:rStyle w:val="Hyperlink"/>
          </w:rPr>
          <w:t>D2L</w:t>
        </w:r>
      </w:hyperlink>
    </w:p>
    <w:p w14:paraId="1D563F75" w14:textId="16E37EEB" w:rsidR="00D43FF2" w:rsidRDefault="00CE0C7F">
      <w:pPr>
        <w:pStyle w:val="ListParagraph"/>
        <w:numPr>
          <w:ilvl w:val="1"/>
          <w:numId w:val="2"/>
        </w:numPr>
        <w:tabs>
          <w:tab w:val="left" w:pos="1527"/>
          <w:tab w:val="left" w:pos="1528"/>
        </w:tabs>
        <w:spacing w:before="80"/>
        <w:ind w:hanging="361"/>
      </w:pPr>
      <w:hyperlink r:id="rId10" w:history="1">
        <w:r w:rsidRPr="00CE0C7F">
          <w:rPr>
            <w:rStyle w:val="Hyperlink"/>
          </w:rPr>
          <w:t>Attendance Exception Request</w:t>
        </w:r>
        <w:r w:rsidRPr="00CE0C7F">
          <w:rPr>
            <w:rStyle w:val="Hyperlink"/>
            <w:spacing w:val="-3"/>
          </w:rPr>
          <w:t xml:space="preserve"> </w:t>
        </w:r>
        <w:r w:rsidRPr="00CE0C7F">
          <w:rPr>
            <w:rStyle w:val="Hyperlink"/>
          </w:rPr>
          <w:t>Form</w:t>
        </w:r>
      </w:hyperlink>
    </w:p>
    <w:p w14:paraId="1D563F76" w14:textId="1D300E5C" w:rsidR="00D43FF2" w:rsidRDefault="007634F7">
      <w:pPr>
        <w:pStyle w:val="ListParagraph"/>
        <w:numPr>
          <w:ilvl w:val="1"/>
          <w:numId w:val="2"/>
        </w:numPr>
        <w:tabs>
          <w:tab w:val="left" w:pos="1527"/>
          <w:tab w:val="left" w:pos="1528"/>
        </w:tabs>
        <w:spacing w:before="81"/>
        <w:ind w:hanging="361"/>
      </w:pPr>
      <w:hyperlink r:id="rId11" w:history="1">
        <w:r w:rsidRPr="007634F7">
          <w:rPr>
            <w:rStyle w:val="Hyperlink"/>
          </w:rPr>
          <w:t>Medtrics</w:t>
        </w:r>
      </w:hyperlink>
    </w:p>
    <w:p w14:paraId="1D563F77" w14:textId="16A1E221" w:rsidR="00D43FF2" w:rsidRDefault="00493BE6">
      <w:pPr>
        <w:pStyle w:val="ListParagraph"/>
        <w:numPr>
          <w:ilvl w:val="1"/>
          <w:numId w:val="2"/>
        </w:numPr>
        <w:tabs>
          <w:tab w:val="left" w:pos="1527"/>
          <w:tab w:val="left" w:pos="1528"/>
        </w:tabs>
        <w:spacing w:before="78"/>
        <w:ind w:hanging="361"/>
      </w:pPr>
      <w:hyperlink r:id="rId12" w:history="1">
        <w:r w:rsidRPr="00493BE6">
          <w:rPr>
            <w:rStyle w:val="Hyperlink"/>
          </w:rPr>
          <w:t>Technology at MSUCOM</w:t>
        </w:r>
        <w:r w:rsidRPr="00493BE6">
          <w:rPr>
            <w:rStyle w:val="Hyperlink"/>
            <w:spacing w:val="-2"/>
          </w:rPr>
          <w:t xml:space="preserve"> </w:t>
        </w:r>
        <w:r w:rsidRPr="00493BE6">
          <w:rPr>
            <w:rStyle w:val="Hyperlink"/>
          </w:rPr>
          <w:t>website</w:t>
        </w:r>
      </w:hyperlink>
    </w:p>
    <w:p w14:paraId="1D563F78" w14:textId="11B32E93" w:rsidR="00D43FF2" w:rsidRDefault="003B4FE2">
      <w:pPr>
        <w:pStyle w:val="ListParagraph"/>
        <w:numPr>
          <w:ilvl w:val="1"/>
          <w:numId w:val="2"/>
        </w:numPr>
        <w:tabs>
          <w:tab w:val="left" w:pos="1527"/>
          <w:tab w:val="left" w:pos="1528"/>
        </w:tabs>
        <w:spacing w:before="81"/>
        <w:ind w:hanging="361"/>
      </w:pPr>
      <w:hyperlink r:id="rId13" w:history="1">
        <w:r w:rsidRPr="003B4FE2">
          <w:rPr>
            <w:rStyle w:val="Hyperlink"/>
          </w:rPr>
          <w:t>MSU policy on religious</w:t>
        </w:r>
        <w:r w:rsidRPr="003B4FE2">
          <w:rPr>
            <w:rStyle w:val="Hyperlink"/>
            <w:spacing w:val="-4"/>
          </w:rPr>
          <w:t xml:space="preserve"> </w:t>
        </w:r>
        <w:r w:rsidRPr="003B4FE2">
          <w:rPr>
            <w:rStyle w:val="Hyperlink"/>
          </w:rPr>
          <w:t>observances</w:t>
        </w:r>
      </w:hyperlink>
    </w:p>
    <w:p w14:paraId="1D563F79" w14:textId="1151C3C0" w:rsidR="00D43FF2" w:rsidRDefault="00AE0CF3">
      <w:pPr>
        <w:pStyle w:val="ListParagraph"/>
        <w:numPr>
          <w:ilvl w:val="1"/>
          <w:numId w:val="2"/>
        </w:numPr>
        <w:tabs>
          <w:tab w:val="left" w:pos="1527"/>
          <w:tab w:val="left" w:pos="1528"/>
        </w:tabs>
        <w:spacing w:before="81"/>
        <w:ind w:hanging="361"/>
      </w:pPr>
      <w:hyperlink r:id="rId14" w:history="1">
        <w:r w:rsidRPr="00AE0CF3">
          <w:rPr>
            <w:rStyle w:val="Hyperlink"/>
          </w:rPr>
          <w:t>MSU</w:t>
        </w:r>
        <w:r w:rsidR="00A56285" w:rsidRPr="00AE0CF3">
          <w:rPr>
            <w:rStyle w:val="Hyperlink"/>
          </w:rPr>
          <w:t>COM</w:t>
        </w:r>
        <w:r w:rsidRPr="00AE0CF3">
          <w:rPr>
            <w:rStyle w:val="Hyperlink"/>
          </w:rPr>
          <w:t xml:space="preserve"> Common Ground</w:t>
        </w:r>
        <w:r w:rsidRPr="00AE0CF3">
          <w:rPr>
            <w:rStyle w:val="Hyperlink"/>
            <w:spacing w:val="-3"/>
          </w:rPr>
          <w:t xml:space="preserve"> </w:t>
        </w:r>
        <w:r w:rsidR="00A56285" w:rsidRPr="00AE0CF3">
          <w:rPr>
            <w:rStyle w:val="Hyperlink"/>
            <w:spacing w:val="-3"/>
          </w:rPr>
          <w:t xml:space="preserve">Professionalism </w:t>
        </w:r>
        <w:r w:rsidRPr="00AE0CF3">
          <w:rPr>
            <w:rStyle w:val="Hyperlink"/>
            <w:spacing w:val="-3"/>
          </w:rPr>
          <w:t>Initiative</w:t>
        </w:r>
      </w:hyperlink>
    </w:p>
    <w:p w14:paraId="1D563F7A" w14:textId="38491687" w:rsidR="00D43FF2" w:rsidRDefault="00A118F0">
      <w:pPr>
        <w:pStyle w:val="ListParagraph"/>
        <w:numPr>
          <w:ilvl w:val="1"/>
          <w:numId w:val="2"/>
        </w:numPr>
        <w:tabs>
          <w:tab w:val="left" w:pos="1527"/>
          <w:tab w:val="left" w:pos="1528"/>
        </w:tabs>
        <w:spacing w:before="81"/>
        <w:ind w:hanging="361"/>
      </w:pPr>
      <w:hyperlink r:id="rId15" w:history="1">
        <w:r w:rsidRPr="00A118F0">
          <w:rPr>
            <w:rStyle w:val="Hyperlink"/>
          </w:rPr>
          <w:t>Office of Student Engagement and Leadership verification</w:t>
        </w:r>
      </w:hyperlink>
      <w:r>
        <w:t>, when</w:t>
      </w:r>
      <w:r>
        <w:rPr>
          <w:spacing w:val="-11"/>
        </w:rPr>
        <w:t xml:space="preserve"> </w:t>
      </w:r>
      <w:r>
        <w:t>applicable</w:t>
      </w:r>
    </w:p>
    <w:p w14:paraId="1D563F7B" w14:textId="0A71D77C" w:rsidR="00D43FF2" w:rsidRDefault="006B2724">
      <w:pPr>
        <w:pStyle w:val="ListParagraph"/>
        <w:numPr>
          <w:ilvl w:val="1"/>
          <w:numId w:val="2"/>
        </w:numPr>
        <w:tabs>
          <w:tab w:val="left" w:pos="1527"/>
          <w:tab w:val="left" w:pos="1528"/>
        </w:tabs>
        <w:spacing w:before="78"/>
        <w:ind w:hanging="361"/>
      </w:pPr>
      <w:hyperlink r:id="rId16" w:history="1">
        <w:r w:rsidRPr="006B2724">
          <w:rPr>
            <w:rStyle w:val="Hyperlink"/>
          </w:rPr>
          <w:t>SOMA and SGA travel expenditure request forms</w:t>
        </w:r>
      </w:hyperlink>
      <w:r>
        <w:t>, when</w:t>
      </w:r>
      <w:r>
        <w:rPr>
          <w:spacing w:val="-10"/>
        </w:rPr>
        <w:t xml:space="preserve"> </w:t>
      </w:r>
      <w:r>
        <w:t>applicable</w:t>
      </w:r>
    </w:p>
    <w:p w14:paraId="1D563F7C" w14:textId="727E2E60" w:rsidR="00D43FF2" w:rsidRDefault="00D518AF" w:rsidP="0036632B">
      <w:pPr>
        <w:pStyle w:val="ListParagraph"/>
        <w:numPr>
          <w:ilvl w:val="1"/>
          <w:numId w:val="2"/>
        </w:numPr>
        <w:tabs>
          <w:tab w:val="left" w:pos="1527"/>
          <w:tab w:val="left" w:pos="1528"/>
        </w:tabs>
        <w:spacing w:before="78"/>
        <w:ind w:hanging="361"/>
      </w:pPr>
      <w:hyperlink r:id="rId17" w:history="1">
        <w:r w:rsidRPr="00D518AF">
          <w:rPr>
            <w:rStyle w:val="Hyperlink"/>
          </w:rPr>
          <w:t>MSU policy on pregnancy and pregnancy-related</w:t>
        </w:r>
        <w:r w:rsidRPr="0036632B">
          <w:rPr>
            <w:rStyle w:val="Hyperlink"/>
            <w:spacing w:val="-7"/>
          </w:rPr>
          <w:t xml:space="preserve"> </w:t>
        </w:r>
        <w:r w:rsidRPr="00D518AF">
          <w:rPr>
            <w:rStyle w:val="Hyperlink"/>
          </w:rPr>
          <w:t>conditions</w:t>
        </w:r>
      </w:hyperlink>
    </w:p>
    <w:sectPr w:rsidR="00D43FF2">
      <w:pgSz w:w="12240" w:h="15840"/>
      <w:pgMar w:top="900" w:right="820" w:bottom="960" w:left="820" w:header="0" w:footer="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5DBA6" w14:textId="77777777" w:rsidR="00F72BA9" w:rsidRDefault="00F72BA9">
      <w:r>
        <w:separator/>
      </w:r>
    </w:p>
  </w:endnote>
  <w:endnote w:type="continuationSeparator" w:id="0">
    <w:p w14:paraId="370A65BC" w14:textId="77777777" w:rsidR="00F72BA9" w:rsidRDefault="00F7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63F7F" w14:textId="77777777" w:rsidR="00D43FF2" w:rsidRDefault="00035600">
    <w:pPr>
      <w:pStyle w:val="BodyText"/>
      <w:spacing w:line="14" w:lineRule="auto"/>
      <w:ind w:left="0"/>
      <w:rPr>
        <w:sz w:val="20"/>
      </w:rPr>
    </w:pPr>
    <w:r>
      <w:pict w14:anchorId="2A709D62">
        <v:shapetype id="_x0000_t202" coordsize="21600,21600" o:spt="202" path="m,l,21600r21600,l21600,xe">
          <v:stroke joinstyle="miter"/>
          <v:path gradientshapeok="t" o:connecttype="rect"/>
        </v:shapetype>
        <v:shape id="_x0000_s1025" type="#_x0000_t202" style="position:absolute;margin-left:45.8pt;margin-top:742.85pt;width:129.85pt;height:14.35pt;z-index:-251658240;mso-wrap-edited:f;mso-position-horizontal-relative:page;mso-position-vertical-relative:page" filled="f" stroked="f">
          <v:textbox inset="0,0,0,0">
            <w:txbxContent>
              <w:p w14:paraId="1D563F81" w14:textId="77777777" w:rsidR="00D43FF2" w:rsidRDefault="00035600">
                <w:pPr>
                  <w:pStyle w:val="BodyText"/>
                  <w:spacing w:before="13"/>
                  <w:ind w:left="20"/>
                </w:pPr>
                <w:r>
                  <w:t>Policy effective June 2026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86971" w14:textId="77777777" w:rsidR="00F72BA9" w:rsidRDefault="00F72BA9">
      <w:r>
        <w:separator/>
      </w:r>
    </w:p>
  </w:footnote>
  <w:footnote w:type="continuationSeparator" w:id="0">
    <w:p w14:paraId="541BF13E" w14:textId="77777777" w:rsidR="00F72BA9" w:rsidRDefault="00F72B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561"/>
    <w:multiLevelType w:val="hybridMultilevel"/>
    <w:tmpl w:val="0D34C7DC"/>
    <w:lvl w:ilvl="0" w:tplc="D896948E">
      <w:start w:val="5"/>
      <w:numFmt w:val="upperRoman"/>
      <w:lvlText w:val="%1."/>
      <w:lvlJc w:val="left"/>
      <w:pPr>
        <w:ind w:left="459" w:hanging="344"/>
      </w:pPr>
      <w:rPr>
        <w:rFonts w:ascii="Arial" w:eastAsia="Arial" w:hAnsi="Arial" w:cs="Arial" w:hint="default"/>
        <w:b/>
        <w:bCs/>
        <w:w w:val="100"/>
        <w:sz w:val="28"/>
        <w:szCs w:val="28"/>
        <w:lang w:val="en-US" w:eastAsia="en-US" w:bidi="en-US"/>
      </w:rPr>
    </w:lvl>
    <w:lvl w:ilvl="1" w:tplc="88C45278">
      <w:numFmt w:val="bullet"/>
      <w:lvlText w:val="•"/>
      <w:lvlJc w:val="left"/>
      <w:pPr>
        <w:ind w:left="1527" w:hanging="360"/>
      </w:pPr>
      <w:rPr>
        <w:rFonts w:ascii="Arial" w:eastAsia="Arial" w:hAnsi="Arial" w:cs="Arial" w:hint="default"/>
        <w:w w:val="100"/>
        <w:sz w:val="22"/>
        <w:szCs w:val="22"/>
        <w:lang w:val="en-US" w:eastAsia="en-US" w:bidi="en-US"/>
      </w:rPr>
    </w:lvl>
    <w:lvl w:ilvl="2" w:tplc="4F70ED8C">
      <w:numFmt w:val="bullet"/>
      <w:lvlText w:val="•"/>
      <w:lvlJc w:val="left"/>
      <w:pPr>
        <w:ind w:left="2528" w:hanging="360"/>
      </w:pPr>
      <w:rPr>
        <w:rFonts w:hint="default"/>
        <w:lang w:val="en-US" w:eastAsia="en-US" w:bidi="en-US"/>
      </w:rPr>
    </w:lvl>
    <w:lvl w:ilvl="3" w:tplc="C2C23FCC">
      <w:numFmt w:val="bullet"/>
      <w:lvlText w:val="•"/>
      <w:lvlJc w:val="left"/>
      <w:pPr>
        <w:ind w:left="3537" w:hanging="360"/>
      </w:pPr>
      <w:rPr>
        <w:rFonts w:hint="default"/>
        <w:lang w:val="en-US" w:eastAsia="en-US" w:bidi="en-US"/>
      </w:rPr>
    </w:lvl>
    <w:lvl w:ilvl="4" w:tplc="CE3EA8D8">
      <w:numFmt w:val="bullet"/>
      <w:lvlText w:val="•"/>
      <w:lvlJc w:val="left"/>
      <w:pPr>
        <w:ind w:left="4546" w:hanging="360"/>
      </w:pPr>
      <w:rPr>
        <w:rFonts w:hint="default"/>
        <w:lang w:val="en-US" w:eastAsia="en-US" w:bidi="en-US"/>
      </w:rPr>
    </w:lvl>
    <w:lvl w:ilvl="5" w:tplc="1194D286">
      <w:numFmt w:val="bullet"/>
      <w:lvlText w:val="•"/>
      <w:lvlJc w:val="left"/>
      <w:pPr>
        <w:ind w:left="5555" w:hanging="360"/>
      </w:pPr>
      <w:rPr>
        <w:rFonts w:hint="default"/>
        <w:lang w:val="en-US" w:eastAsia="en-US" w:bidi="en-US"/>
      </w:rPr>
    </w:lvl>
    <w:lvl w:ilvl="6" w:tplc="1D42B868">
      <w:numFmt w:val="bullet"/>
      <w:lvlText w:val="•"/>
      <w:lvlJc w:val="left"/>
      <w:pPr>
        <w:ind w:left="6564" w:hanging="360"/>
      </w:pPr>
      <w:rPr>
        <w:rFonts w:hint="default"/>
        <w:lang w:val="en-US" w:eastAsia="en-US" w:bidi="en-US"/>
      </w:rPr>
    </w:lvl>
    <w:lvl w:ilvl="7" w:tplc="0B22530C">
      <w:numFmt w:val="bullet"/>
      <w:lvlText w:val="•"/>
      <w:lvlJc w:val="left"/>
      <w:pPr>
        <w:ind w:left="7573" w:hanging="360"/>
      </w:pPr>
      <w:rPr>
        <w:rFonts w:hint="default"/>
        <w:lang w:val="en-US" w:eastAsia="en-US" w:bidi="en-US"/>
      </w:rPr>
    </w:lvl>
    <w:lvl w:ilvl="8" w:tplc="7E727C06">
      <w:numFmt w:val="bullet"/>
      <w:lvlText w:val="•"/>
      <w:lvlJc w:val="left"/>
      <w:pPr>
        <w:ind w:left="8582" w:hanging="360"/>
      </w:pPr>
      <w:rPr>
        <w:rFonts w:hint="default"/>
        <w:lang w:val="en-US" w:eastAsia="en-US" w:bidi="en-US"/>
      </w:rPr>
    </w:lvl>
  </w:abstractNum>
  <w:abstractNum w:abstractNumId="1" w15:restartNumberingAfterBreak="0">
    <w:nsid w:val="10BD6840"/>
    <w:multiLevelType w:val="hybridMultilevel"/>
    <w:tmpl w:val="8EA6FEC4"/>
    <w:lvl w:ilvl="0" w:tplc="340C06FC">
      <w:numFmt w:val="bullet"/>
      <w:lvlText w:val=""/>
      <w:lvlJc w:val="left"/>
      <w:pPr>
        <w:ind w:left="1527" w:hanging="360"/>
      </w:pPr>
      <w:rPr>
        <w:rFonts w:ascii="Symbol" w:eastAsia="Symbol" w:hAnsi="Symbol" w:cs="Symbol" w:hint="default"/>
        <w:w w:val="100"/>
        <w:sz w:val="22"/>
        <w:szCs w:val="22"/>
        <w:lang w:val="en-US" w:eastAsia="en-US" w:bidi="en-US"/>
      </w:rPr>
    </w:lvl>
    <w:lvl w:ilvl="1" w:tplc="351AA89E">
      <w:numFmt w:val="bullet"/>
      <w:lvlText w:val="•"/>
      <w:lvlJc w:val="left"/>
      <w:pPr>
        <w:ind w:left="2428" w:hanging="360"/>
      </w:pPr>
      <w:rPr>
        <w:rFonts w:hint="default"/>
        <w:lang w:val="en-US" w:eastAsia="en-US" w:bidi="en-US"/>
      </w:rPr>
    </w:lvl>
    <w:lvl w:ilvl="2" w:tplc="54083956">
      <w:numFmt w:val="bullet"/>
      <w:lvlText w:val="•"/>
      <w:lvlJc w:val="left"/>
      <w:pPr>
        <w:ind w:left="3336" w:hanging="360"/>
      </w:pPr>
      <w:rPr>
        <w:rFonts w:hint="default"/>
        <w:lang w:val="en-US" w:eastAsia="en-US" w:bidi="en-US"/>
      </w:rPr>
    </w:lvl>
    <w:lvl w:ilvl="3" w:tplc="F120F6C2">
      <w:numFmt w:val="bullet"/>
      <w:lvlText w:val="•"/>
      <w:lvlJc w:val="left"/>
      <w:pPr>
        <w:ind w:left="4244" w:hanging="360"/>
      </w:pPr>
      <w:rPr>
        <w:rFonts w:hint="default"/>
        <w:lang w:val="en-US" w:eastAsia="en-US" w:bidi="en-US"/>
      </w:rPr>
    </w:lvl>
    <w:lvl w:ilvl="4" w:tplc="07BC0640">
      <w:numFmt w:val="bullet"/>
      <w:lvlText w:val="•"/>
      <w:lvlJc w:val="left"/>
      <w:pPr>
        <w:ind w:left="5152" w:hanging="360"/>
      </w:pPr>
      <w:rPr>
        <w:rFonts w:hint="default"/>
        <w:lang w:val="en-US" w:eastAsia="en-US" w:bidi="en-US"/>
      </w:rPr>
    </w:lvl>
    <w:lvl w:ilvl="5" w:tplc="14626F68">
      <w:numFmt w:val="bullet"/>
      <w:lvlText w:val="•"/>
      <w:lvlJc w:val="left"/>
      <w:pPr>
        <w:ind w:left="6060" w:hanging="360"/>
      </w:pPr>
      <w:rPr>
        <w:rFonts w:hint="default"/>
        <w:lang w:val="en-US" w:eastAsia="en-US" w:bidi="en-US"/>
      </w:rPr>
    </w:lvl>
    <w:lvl w:ilvl="6" w:tplc="5E9E5182">
      <w:numFmt w:val="bullet"/>
      <w:lvlText w:val="•"/>
      <w:lvlJc w:val="left"/>
      <w:pPr>
        <w:ind w:left="6968" w:hanging="360"/>
      </w:pPr>
      <w:rPr>
        <w:rFonts w:hint="default"/>
        <w:lang w:val="en-US" w:eastAsia="en-US" w:bidi="en-US"/>
      </w:rPr>
    </w:lvl>
    <w:lvl w:ilvl="7" w:tplc="7B6ECC0C">
      <w:numFmt w:val="bullet"/>
      <w:lvlText w:val="•"/>
      <w:lvlJc w:val="left"/>
      <w:pPr>
        <w:ind w:left="7876" w:hanging="360"/>
      </w:pPr>
      <w:rPr>
        <w:rFonts w:hint="default"/>
        <w:lang w:val="en-US" w:eastAsia="en-US" w:bidi="en-US"/>
      </w:rPr>
    </w:lvl>
    <w:lvl w:ilvl="8" w:tplc="6CB4C762">
      <w:numFmt w:val="bullet"/>
      <w:lvlText w:val="•"/>
      <w:lvlJc w:val="left"/>
      <w:pPr>
        <w:ind w:left="8784" w:hanging="360"/>
      </w:pPr>
      <w:rPr>
        <w:rFonts w:hint="default"/>
        <w:lang w:val="en-US" w:eastAsia="en-US" w:bidi="en-US"/>
      </w:rPr>
    </w:lvl>
  </w:abstractNum>
  <w:abstractNum w:abstractNumId="2" w15:restartNumberingAfterBreak="0">
    <w:nsid w:val="32AB7D56"/>
    <w:multiLevelType w:val="hybridMultilevel"/>
    <w:tmpl w:val="4DB48818"/>
    <w:lvl w:ilvl="0" w:tplc="7D3E382E">
      <w:start w:val="10"/>
      <w:numFmt w:val="upperLetter"/>
      <w:lvlText w:val="%1."/>
      <w:lvlJc w:val="left"/>
      <w:pPr>
        <w:ind w:left="1009" w:hanging="548"/>
        <w:jc w:val="right"/>
      </w:pPr>
      <w:rPr>
        <w:rFonts w:hint="default"/>
        <w:b/>
        <w:bCs/>
        <w:spacing w:val="-1"/>
        <w:w w:val="99"/>
        <w:lang w:val="en-US" w:eastAsia="en-US" w:bidi="en-US"/>
      </w:rPr>
    </w:lvl>
    <w:lvl w:ilvl="1" w:tplc="8D94E034">
      <w:start w:val="1"/>
      <w:numFmt w:val="decimal"/>
      <w:lvlText w:val="%2."/>
      <w:lvlJc w:val="left"/>
      <w:pPr>
        <w:ind w:left="1527" w:hanging="519"/>
      </w:pPr>
      <w:rPr>
        <w:rFonts w:ascii="Arial" w:eastAsia="Arial" w:hAnsi="Arial" w:cs="Arial" w:hint="default"/>
        <w:spacing w:val="-1"/>
        <w:w w:val="100"/>
        <w:sz w:val="22"/>
        <w:szCs w:val="22"/>
        <w:lang w:val="en-US" w:eastAsia="en-US" w:bidi="en-US"/>
      </w:rPr>
    </w:lvl>
    <w:lvl w:ilvl="2" w:tplc="BE0C8842">
      <w:numFmt w:val="bullet"/>
      <w:lvlText w:val=""/>
      <w:lvlJc w:val="left"/>
      <w:pPr>
        <w:ind w:left="1916" w:hanging="360"/>
      </w:pPr>
      <w:rPr>
        <w:rFonts w:ascii="Symbol" w:eastAsia="Symbol" w:hAnsi="Symbol" w:cs="Symbol" w:hint="default"/>
        <w:w w:val="100"/>
        <w:sz w:val="22"/>
        <w:szCs w:val="22"/>
        <w:lang w:val="en-US" w:eastAsia="en-US" w:bidi="en-US"/>
      </w:rPr>
    </w:lvl>
    <w:lvl w:ilvl="3" w:tplc="AAFE4A6E">
      <w:numFmt w:val="bullet"/>
      <w:lvlText w:val="•"/>
      <w:lvlJc w:val="left"/>
      <w:pPr>
        <w:ind w:left="1920" w:hanging="360"/>
      </w:pPr>
      <w:rPr>
        <w:rFonts w:hint="default"/>
        <w:lang w:val="en-US" w:eastAsia="en-US" w:bidi="en-US"/>
      </w:rPr>
    </w:lvl>
    <w:lvl w:ilvl="4" w:tplc="CADE1D28">
      <w:numFmt w:val="bullet"/>
      <w:lvlText w:val="•"/>
      <w:lvlJc w:val="left"/>
      <w:pPr>
        <w:ind w:left="3160" w:hanging="360"/>
      </w:pPr>
      <w:rPr>
        <w:rFonts w:hint="default"/>
        <w:lang w:val="en-US" w:eastAsia="en-US" w:bidi="en-US"/>
      </w:rPr>
    </w:lvl>
    <w:lvl w:ilvl="5" w:tplc="F1EEFA04">
      <w:numFmt w:val="bullet"/>
      <w:lvlText w:val="•"/>
      <w:lvlJc w:val="left"/>
      <w:pPr>
        <w:ind w:left="4400" w:hanging="360"/>
      </w:pPr>
      <w:rPr>
        <w:rFonts w:hint="default"/>
        <w:lang w:val="en-US" w:eastAsia="en-US" w:bidi="en-US"/>
      </w:rPr>
    </w:lvl>
    <w:lvl w:ilvl="6" w:tplc="29005E06">
      <w:numFmt w:val="bullet"/>
      <w:lvlText w:val="•"/>
      <w:lvlJc w:val="left"/>
      <w:pPr>
        <w:ind w:left="5640" w:hanging="360"/>
      </w:pPr>
      <w:rPr>
        <w:rFonts w:hint="default"/>
        <w:lang w:val="en-US" w:eastAsia="en-US" w:bidi="en-US"/>
      </w:rPr>
    </w:lvl>
    <w:lvl w:ilvl="7" w:tplc="A43C0400">
      <w:numFmt w:val="bullet"/>
      <w:lvlText w:val="•"/>
      <w:lvlJc w:val="left"/>
      <w:pPr>
        <w:ind w:left="6880" w:hanging="360"/>
      </w:pPr>
      <w:rPr>
        <w:rFonts w:hint="default"/>
        <w:lang w:val="en-US" w:eastAsia="en-US" w:bidi="en-US"/>
      </w:rPr>
    </w:lvl>
    <w:lvl w:ilvl="8" w:tplc="D8A01A18">
      <w:numFmt w:val="bullet"/>
      <w:lvlText w:val="•"/>
      <w:lvlJc w:val="left"/>
      <w:pPr>
        <w:ind w:left="8120" w:hanging="360"/>
      </w:pPr>
      <w:rPr>
        <w:rFonts w:hint="default"/>
        <w:lang w:val="en-US" w:eastAsia="en-US" w:bidi="en-US"/>
      </w:rPr>
    </w:lvl>
  </w:abstractNum>
  <w:abstractNum w:abstractNumId="3" w15:restartNumberingAfterBreak="0">
    <w:nsid w:val="36726116"/>
    <w:multiLevelType w:val="hybridMultilevel"/>
    <w:tmpl w:val="A356B916"/>
    <w:lvl w:ilvl="0" w:tplc="2110A716">
      <w:start w:val="1"/>
      <w:numFmt w:val="upperRoman"/>
      <w:lvlText w:val="%1."/>
      <w:lvlJc w:val="left"/>
      <w:pPr>
        <w:ind w:left="350" w:hanging="235"/>
      </w:pPr>
      <w:rPr>
        <w:rFonts w:ascii="Arial" w:eastAsia="Arial" w:hAnsi="Arial" w:cs="Arial" w:hint="default"/>
        <w:b/>
        <w:bCs/>
        <w:w w:val="100"/>
        <w:sz w:val="28"/>
        <w:szCs w:val="28"/>
        <w:lang w:val="en-US" w:eastAsia="en-US" w:bidi="en-US"/>
      </w:rPr>
    </w:lvl>
    <w:lvl w:ilvl="1" w:tplc="97FE8B0E">
      <w:start w:val="1"/>
      <w:numFmt w:val="upperLetter"/>
      <w:lvlText w:val="%2."/>
      <w:lvlJc w:val="left"/>
      <w:pPr>
        <w:ind w:left="1009" w:hanging="533"/>
      </w:pPr>
      <w:rPr>
        <w:rFonts w:ascii="Arial" w:eastAsia="Arial" w:hAnsi="Arial" w:cs="Arial" w:hint="default"/>
        <w:b/>
        <w:bCs/>
        <w:w w:val="99"/>
        <w:sz w:val="26"/>
        <w:szCs w:val="26"/>
        <w:lang w:val="en-US" w:eastAsia="en-US" w:bidi="en-US"/>
      </w:rPr>
    </w:lvl>
    <w:lvl w:ilvl="2" w:tplc="033ED198">
      <w:start w:val="1"/>
      <w:numFmt w:val="decimal"/>
      <w:lvlText w:val="%3."/>
      <w:lvlJc w:val="left"/>
      <w:pPr>
        <w:ind w:left="1390" w:hanging="360"/>
      </w:pPr>
      <w:rPr>
        <w:rFonts w:ascii="Arial" w:eastAsia="Arial" w:hAnsi="Arial" w:cs="Arial" w:hint="default"/>
        <w:spacing w:val="-1"/>
        <w:w w:val="100"/>
        <w:sz w:val="22"/>
        <w:szCs w:val="22"/>
        <w:lang w:val="en-US" w:eastAsia="en-US" w:bidi="en-US"/>
      </w:rPr>
    </w:lvl>
    <w:lvl w:ilvl="3" w:tplc="3CC23ACA">
      <w:numFmt w:val="bullet"/>
      <w:lvlText w:val="•"/>
      <w:lvlJc w:val="left"/>
      <w:pPr>
        <w:ind w:left="1887" w:hanging="360"/>
      </w:pPr>
      <w:rPr>
        <w:rFonts w:ascii="Arial" w:eastAsia="Arial" w:hAnsi="Arial" w:cs="Arial" w:hint="default"/>
        <w:w w:val="100"/>
        <w:sz w:val="22"/>
        <w:szCs w:val="22"/>
        <w:lang w:val="en-US" w:eastAsia="en-US" w:bidi="en-US"/>
      </w:rPr>
    </w:lvl>
    <w:lvl w:ilvl="4" w:tplc="CE566714">
      <w:numFmt w:val="bullet"/>
      <w:lvlText w:val="•"/>
      <w:lvlJc w:val="left"/>
      <w:pPr>
        <w:ind w:left="1540" w:hanging="360"/>
      </w:pPr>
      <w:rPr>
        <w:rFonts w:hint="default"/>
        <w:lang w:val="en-US" w:eastAsia="en-US" w:bidi="en-US"/>
      </w:rPr>
    </w:lvl>
    <w:lvl w:ilvl="5" w:tplc="04A6C426">
      <w:numFmt w:val="bullet"/>
      <w:lvlText w:val="•"/>
      <w:lvlJc w:val="left"/>
      <w:pPr>
        <w:ind w:left="1560" w:hanging="360"/>
      </w:pPr>
      <w:rPr>
        <w:rFonts w:hint="default"/>
        <w:lang w:val="en-US" w:eastAsia="en-US" w:bidi="en-US"/>
      </w:rPr>
    </w:lvl>
    <w:lvl w:ilvl="6" w:tplc="6D7466B6">
      <w:numFmt w:val="bullet"/>
      <w:lvlText w:val="•"/>
      <w:lvlJc w:val="left"/>
      <w:pPr>
        <w:ind w:left="1880" w:hanging="360"/>
      </w:pPr>
      <w:rPr>
        <w:rFonts w:hint="default"/>
        <w:lang w:val="en-US" w:eastAsia="en-US" w:bidi="en-US"/>
      </w:rPr>
    </w:lvl>
    <w:lvl w:ilvl="7" w:tplc="D200EC5A">
      <w:numFmt w:val="bullet"/>
      <w:lvlText w:val="•"/>
      <w:lvlJc w:val="left"/>
      <w:pPr>
        <w:ind w:left="4060" w:hanging="360"/>
      </w:pPr>
      <w:rPr>
        <w:rFonts w:hint="default"/>
        <w:lang w:val="en-US" w:eastAsia="en-US" w:bidi="en-US"/>
      </w:rPr>
    </w:lvl>
    <w:lvl w:ilvl="8" w:tplc="BA2E1848">
      <w:numFmt w:val="bullet"/>
      <w:lvlText w:val="•"/>
      <w:lvlJc w:val="left"/>
      <w:pPr>
        <w:ind w:left="6240" w:hanging="360"/>
      </w:pPr>
      <w:rPr>
        <w:rFonts w:hint="default"/>
        <w:lang w:val="en-US" w:eastAsia="en-US" w:bidi="en-US"/>
      </w:rPr>
    </w:lvl>
  </w:abstractNum>
  <w:abstractNum w:abstractNumId="4" w15:restartNumberingAfterBreak="0">
    <w:nsid w:val="53507E6F"/>
    <w:multiLevelType w:val="hybridMultilevel"/>
    <w:tmpl w:val="7D56E6EA"/>
    <w:lvl w:ilvl="0" w:tplc="62748DF4">
      <w:start w:val="1"/>
      <w:numFmt w:val="decimal"/>
      <w:lvlText w:val="%1."/>
      <w:lvlJc w:val="left"/>
      <w:pPr>
        <w:ind w:left="1527" w:hanging="476"/>
      </w:pPr>
      <w:rPr>
        <w:rFonts w:ascii="Arial" w:eastAsia="Arial" w:hAnsi="Arial" w:cs="Arial" w:hint="default"/>
        <w:spacing w:val="-1"/>
        <w:w w:val="100"/>
        <w:sz w:val="22"/>
        <w:szCs w:val="22"/>
        <w:lang w:val="en-US" w:eastAsia="en-US" w:bidi="en-US"/>
      </w:rPr>
    </w:lvl>
    <w:lvl w:ilvl="1" w:tplc="4A0289E4">
      <w:numFmt w:val="bullet"/>
      <w:lvlText w:val="•"/>
      <w:lvlJc w:val="left"/>
      <w:pPr>
        <w:ind w:left="2046" w:hanging="360"/>
      </w:pPr>
      <w:rPr>
        <w:rFonts w:ascii="Arial" w:eastAsia="Arial" w:hAnsi="Arial" w:cs="Arial" w:hint="default"/>
        <w:w w:val="100"/>
        <w:sz w:val="22"/>
        <w:szCs w:val="22"/>
        <w:lang w:val="en-US" w:eastAsia="en-US" w:bidi="en-US"/>
      </w:rPr>
    </w:lvl>
    <w:lvl w:ilvl="2" w:tplc="79BE0C20">
      <w:numFmt w:val="bullet"/>
      <w:lvlText w:val="•"/>
      <w:lvlJc w:val="left"/>
      <w:pPr>
        <w:ind w:left="2991" w:hanging="360"/>
      </w:pPr>
      <w:rPr>
        <w:rFonts w:hint="default"/>
        <w:lang w:val="en-US" w:eastAsia="en-US" w:bidi="en-US"/>
      </w:rPr>
    </w:lvl>
    <w:lvl w:ilvl="3" w:tplc="6ACEFFF4">
      <w:numFmt w:val="bullet"/>
      <w:lvlText w:val="•"/>
      <w:lvlJc w:val="left"/>
      <w:pPr>
        <w:ind w:left="3942" w:hanging="360"/>
      </w:pPr>
      <w:rPr>
        <w:rFonts w:hint="default"/>
        <w:lang w:val="en-US" w:eastAsia="en-US" w:bidi="en-US"/>
      </w:rPr>
    </w:lvl>
    <w:lvl w:ilvl="4" w:tplc="BB00819A">
      <w:numFmt w:val="bullet"/>
      <w:lvlText w:val="•"/>
      <w:lvlJc w:val="left"/>
      <w:pPr>
        <w:ind w:left="4893" w:hanging="360"/>
      </w:pPr>
      <w:rPr>
        <w:rFonts w:hint="default"/>
        <w:lang w:val="en-US" w:eastAsia="en-US" w:bidi="en-US"/>
      </w:rPr>
    </w:lvl>
    <w:lvl w:ilvl="5" w:tplc="8D0CB11E">
      <w:numFmt w:val="bullet"/>
      <w:lvlText w:val="•"/>
      <w:lvlJc w:val="left"/>
      <w:pPr>
        <w:ind w:left="5844" w:hanging="360"/>
      </w:pPr>
      <w:rPr>
        <w:rFonts w:hint="default"/>
        <w:lang w:val="en-US" w:eastAsia="en-US" w:bidi="en-US"/>
      </w:rPr>
    </w:lvl>
    <w:lvl w:ilvl="6" w:tplc="4E6C13E2">
      <w:numFmt w:val="bullet"/>
      <w:lvlText w:val="•"/>
      <w:lvlJc w:val="left"/>
      <w:pPr>
        <w:ind w:left="6795" w:hanging="360"/>
      </w:pPr>
      <w:rPr>
        <w:rFonts w:hint="default"/>
        <w:lang w:val="en-US" w:eastAsia="en-US" w:bidi="en-US"/>
      </w:rPr>
    </w:lvl>
    <w:lvl w:ilvl="7" w:tplc="12F8F57E">
      <w:numFmt w:val="bullet"/>
      <w:lvlText w:val="•"/>
      <w:lvlJc w:val="left"/>
      <w:pPr>
        <w:ind w:left="7746" w:hanging="360"/>
      </w:pPr>
      <w:rPr>
        <w:rFonts w:hint="default"/>
        <w:lang w:val="en-US" w:eastAsia="en-US" w:bidi="en-US"/>
      </w:rPr>
    </w:lvl>
    <w:lvl w:ilvl="8" w:tplc="660A2A5C">
      <w:numFmt w:val="bullet"/>
      <w:lvlText w:val="•"/>
      <w:lvlJc w:val="left"/>
      <w:pPr>
        <w:ind w:left="8697" w:hanging="360"/>
      </w:pPr>
      <w:rPr>
        <w:rFonts w:hint="default"/>
        <w:lang w:val="en-US" w:eastAsia="en-US" w:bidi="en-US"/>
      </w:rPr>
    </w:lvl>
  </w:abstractNum>
  <w:abstractNum w:abstractNumId="5" w15:restartNumberingAfterBreak="0">
    <w:nsid w:val="69774DC5"/>
    <w:multiLevelType w:val="hybridMultilevel"/>
    <w:tmpl w:val="85A48EF6"/>
    <w:lvl w:ilvl="0" w:tplc="DF0A443C">
      <w:start w:val="1"/>
      <w:numFmt w:val="upperRoman"/>
      <w:lvlText w:val="%1."/>
      <w:lvlJc w:val="left"/>
      <w:pPr>
        <w:ind w:left="1009" w:hanging="894"/>
      </w:pPr>
      <w:rPr>
        <w:rFonts w:ascii="Arial" w:eastAsia="Arial" w:hAnsi="Arial" w:cs="Arial" w:hint="default"/>
        <w:b/>
        <w:bCs/>
        <w:spacing w:val="-1"/>
        <w:w w:val="99"/>
        <w:sz w:val="26"/>
        <w:szCs w:val="26"/>
        <w:lang w:val="en-US" w:eastAsia="en-US" w:bidi="en-US"/>
      </w:rPr>
    </w:lvl>
    <w:lvl w:ilvl="1" w:tplc="14008390">
      <w:start w:val="1"/>
      <w:numFmt w:val="decimal"/>
      <w:lvlText w:val="%2."/>
      <w:lvlJc w:val="left"/>
      <w:pPr>
        <w:ind w:left="1527" w:hanging="519"/>
      </w:pPr>
      <w:rPr>
        <w:rFonts w:ascii="Arial" w:eastAsia="Arial" w:hAnsi="Arial" w:cs="Arial" w:hint="default"/>
        <w:spacing w:val="-1"/>
        <w:w w:val="100"/>
        <w:sz w:val="22"/>
        <w:szCs w:val="22"/>
        <w:lang w:val="en-US" w:eastAsia="en-US" w:bidi="en-US"/>
      </w:rPr>
    </w:lvl>
    <w:lvl w:ilvl="2" w:tplc="BA20E52E">
      <w:numFmt w:val="bullet"/>
      <w:lvlText w:val="•"/>
      <w:lvlJc w:val="left"/>
      <w:pPr>
        <w:ind w:left="2528" w:hanging="519"/>
      </w:pPr>
      <w:rPr>
        <w:rFonts w:hint="default"/>
        <w:lang w:val="en-US" w:eastAsia="en-US" w:bidi="en-US"/>
      </w:rPr>
    </w:lvl>
    <w:lvl w:ilvl="3" w:tplc="DA022CA6">
      <w:numFmt w:val="bullet"/>
      <w:lvlText w:val="•"/>
      <w:lvlJc w:val="left"/>
      <w:pPr>
        <w:ind w:left="3537" w:hanging="519"/>
      </w:pPr>
      <w:rPr>
        <w:rFonts w:hint="default"/>
        <w:lang w:val="en-US" w:eastAsia="en-US" w:bidi="en-US"/>
      </w:rPr>
    </w:lvl>
    <w:lvl w:ilvl="4" w:tplc="3EAA84AC">
      <w:numFmt w:val="bullet"/>
      <w:lvlText w:val="•"/>
      <w:lvlJc w:val="left"/>
      <w:pPr>
        <w:ind w:left="4546" w:hanging="519"/>
      </w:pPr>
      <w:rPr>
        <w:rFonts w:hint="default"/>
        <w:lang w:val="en-US" w:eastAsia="en-US" w:bidi="en-US"/>
      </w:rPr>
    </w:lvl>
    <w:lvl w:ilvl="5" w:tplc="1CCE8628">
      <w:numFmt w:val="bullet"/>
      <w:lvlText w:val="•"/>
      <w:lvlJc w:val="left"/>
      <w:pPr>
        <w:ind w:left="5555" w:hanging="519"/>
      </w:pPr>
      <w:rPr>
        <w:rFonts w:hint="default"/>
        <w:lang w:val="en-US" w:eastAsia="en-US" w:bidi="en-US"/>
      </w:rPr>
    </w:lvl>
    <w:lvl w:ilvl="6" w:tplc="3C8EA1A2">
      <w:numFmt w:val="bullet"/>
      <w:lvlText w:val="•"/>
      <w:lvlJc w:val="left"/>
      <w:pPr>
        <w:ind w:left="6564" w:hanging="519"/>
      </w:pPr>
      <w:rPr>
        <w:rFonts w:hint="default"/>
        <w:lang w:val="en-US" w:eastAsia="en-US" w:bidi="en-US"/>
      </w:rPr>
    </w:lvl>
    <w:lvl w:ilvl="7" w:tplc="67861532">
      <w:numFmt w:val="bullet"/>
      <w:lvlText w:val="•"/>
      <w:lvlJc w:val="left"/>
      <w:pPr>
        <w:ind w:left="7573" w:hanging="519"/>
      </w:pPr>
      <w:rPr>
        <w:rFonts w:hint="default"/>
        <w:lang w:val="en-US" w:eastAsia="en-US" w:bidi="en-US"/>
      </w:rPr>
    </w:lvl>
    <w:lvl w:ilvl="8" w:tplc="5F665C9C">
      <w:numFmt w:val="bullet"/>
      <w:lvlText w:val="•"/>
      <w:lvlJc w:val="left"/>
      <w:pPr>
        <w:ind w:left="8582" w:hanging="519"/>
      </w:pPr>
      <w:rPr>
        <w:rFonts w:hint="default"/>
        <w:lang w:val="en-US" w:eastAsia="en-US" w:bidi="en-US"/>
      </w:rPr>
    </w:lvl>
  </w:abstractNum>
  <w:num w:numId="1" w16cid:durableId="317684705">
    <w:abstractNumId w:val="1"/>
  </w:num>
  <w:num w:numId="2" w16cid:durableId="496306491">
    <w:abstractNumId w:val="0"/>
  </w:num>
  <w:num w:numId="3" w16cid:durableId="1958363748">
    <w:abstractNumId w:val="4"/>
  </w:num>
  <w:num w:numId="4" w16cid:durableId="1886135390">
    <w:abstractNumId w:val="2"/>
  </w:num>
  <w:num w:numId="5" w16cid:durableId="110901169">
    <w:abstractNumId w:val="5"/>
  </w:num>
  <w:num w:numId="6" w16cid:durableId="1085494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D43FF2"/>
    <w:rsid w:val="00035600"/>
    <w:rsid w:val="0021604F"/>
    <w:rsid w:val="002E139E"/>
    <w:rsid w:val="002E6BA5"/>
    <w:rsid w:val="0036632B"/>
    <w:rsid w:val="003B4FE2"/>
    <w:rsid w:val="003F5986"/>
    <w:rsid w:val="00444FF3"/>
    <w:rsid w:val="00493BE6"/>
    <w:rsid w:val="004D6706"/>
    <w:rsid w:val="005A77A1"/>
    <w:rsid w:val="005E6A60"/>
    <w:rsid w:val="005F5F5C"/>
    <w:rsid w:val="006200ED"/>
    <w:rsid w:val="006B2724"/>
    <w:rsid w:val="007634F7"/>
    <w:rsid w:val="007B08F4"/>
    <w:rsid w:val="00807D31"/>
    <w:rsid w:val="008E2ECF"/>
    <w:rsid w:val="00974841"/>
    <w:rsid w:val="00A118F0"/>
    <w:rsid w:val="00A21AE6"/>
    <w:rsid w:val="00A56285"/>
    <w:rsid w:val="00AE0CF3"/>
    <w:rsid w:val="00AF7767"/>
    <w:rsid w:val="00B1360D"/>
    <w:rsid w:val="00B47D4F"/>
    <w:rsid w:val="00CE0C7F"/>
    <w:rsid w:val="00D20459"/>
    <w:rsid w:val="00D43FF2"/>
    <w:rsid w:val="00D518AF"/>
    <w:rsid w:val="00F72BA9"/>
    <w:rsid w:val="109B05ED"/>
    <w:rsid w:val="15EE0B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63F10"/>
  <w15:docId w15:val="{D11B31D1-A262-48F8-BD64-5FB937E37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350" w:hanging="722"/>
      <w:outlineLvl w:val="0"/>
    </w:pPr>
    <w:rPr>
      <w:b/>
      <w:bCs/>
      <w:sz w:val="28"/>
      <w:szCs w:val="28"/>
    </w:rPr>
  </w:style>
  <w:style w:type="paragraph" w:styleId="Heading2">
    <w:name w:val="heading 2"/>
    <w:basedOn w:val="Normal"/>
    <w:uiPriority w:val="9"/>
    <w:unhideWhenUsed/>
    <w:qFormat/>
    <w:pPr>
      <w:spacing w:before="157"/>
      <w:ind w:left="1009" w:hanging="548"/>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27"/>
    </w:pPr>
  </w:style>
  <w:style w:type="paragraph" w:styleId="ListParagraph">
    <w:name w:val="List Paragraph"/>
    <w:basedOn w:val="Normal"/>
    <w:uiPriority w:val="1"/>
    <w:qFormat/>
    <w:pPr>
      <w:ind w:left="1527"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E0C7F"/>
    <w:rPr>
      <w:color w:val="0000FF" w:themeColor="hyperlink"/>
      <w:u w:val="single"/>
    </w:rPr>
  </w:style>
  <w:style w:type="character" w:styleId="UnresolvedMention">
    <w:name w:val="Unresolved Mention"/>
    <w:basedOn w:val="DefaultParagraphFont"/>
    <w:uiPriority w:val="99"/>
    <w:semiHidden/>
    <w:unhideWhenUsed/>
    <w:rsid w:val="00CE0C7F"/>
    <w:rPr>
      <w:color w:val="605E5C"/>
      <w:shd w:val="clear" w:color="auto" w:fill="E1DFDD"/>
    </w:rPr>
  </w:style>
  <w:style w:type="character" w:styleId="FollowedHyperlink">
    <w:name w:val="FollowedHyperlink"/>
    <w:basedOn w:val="DefaultParagraphFont"/>
    <w:uiPriority w:val="99"/>
    <w:semiHidden/>
    <w:unhideWhenUsed/>
    <w:rsid w:val="00CE0C7F"/>
    <w:rPr>
      <w:color w:val="800080" w:themeColor="followedHyperlink"/>
      <w:u w:val="single"/>
    </w:rPr>
  </w:style>
  <w:style w:type="paragraph" w:styleId="Header">
    <w:name w:val="header"/>
    <w:basedOn w:val="Normal"/>
    <w:link w:val="HeaderChar"/>
    <w:uiPriority w:val="99"/>
    <w:semiHidden/>
    <w:unhideWhenUsed/>
    <w:rsid w:val="00A21AE6"/>
    <w:pPr>
      <w:tabs>
        <w:tab w:val="center" w:pos="4680"/>
        <w:tab w:val="right" w:pos="9360"/>
      </w:tabs>
    </w:pPr>
  </w:style>
  <w:style w:type="character" w:customStyle="1" w:styleId="HeaderChar">
    <w:name w:val="Header Char"/>
    <w:basedOn w:val="DefaultParagraphFont"/>
    <w:link w:val="Header"/>
    <w:uiPriority w:val="99"/>
    <w:semiHidden/>
    <w:rsid w:val="00A21AE6"/>
    <w:rPr>
      <w:rFonts w:ascii="Arial" w:eastAsia="Arial" w:hAnsi="Arial" w:cs="Arial"/>
      <w:lang w:bidi="en-US"/>
    </w:rPr>
  </w:style>
  <w:style w:type="paragraph" w:styleId="Footer">
    <w:name w:val="footer"/>
    <w:basedOn w:val="Normal"/>
    <w:link w:val="FooterChar"/>
    <w:uiPriority w:val="99"/>
    <w:semiHidden/>
    <w:unhideWhenUsed/>
    <w:rsid w:val="00A21AE6"/>
    <w:pPr>
      <w:tabs>
        <w:tab w:val="center" w:pos="4680"/>
        <w:tab w:val="right" w:pos="9360"/>
      </w:tabs>
    </w:pPr>
  </w:style>
  <w:style w:type="character" w:customStyle="1" w:styleId="FooterChar">
    <w:name w:val="Footer Char"/>
    <w:basedOn w:val="DefaultParagraphFont"/>
    <w:link w:val="Footer"/>
    <w:uiPriority w:val="99"/>
    <w:semiHidden/>
    <w:rsid w:val="00A21AE6"/>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eg.msu.edu/ROInfo/Notices/ReligiousPolicy.asp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ites.google.com/msu.edu/tech-at-msucom/home" TargetMode="External"/><Relationship Id="rId17" Type="http://schemas.openxmlformats.org/officeDocument/2006/relationships/hyperlink" Target="https://civilrights.msu.edu/pregnancy-parenting/index.html" TargetMode="External"/><Relationship Id="rId2" Type="http://schemas.openxmlformats.org/officeDocument/2006/relationships/styles" Target="styles.xml"/><Relationship Id="rId16" Type="http://schemas.openxmlformats.org/officeDocument/2006/relationships/hyperlink" Target="https://osteopathicmedicine.msu.edu/current-students/student-life/student-engagement-and-leadership/student-organizatio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sucom.medtricslab.com/users/login/?next=/home/" TargetMode="External"/><Relationship Id="rId5" Type="http://schemas.openxmlformats.org/officeDocument/2006/relationships/footnotes" Target="footnotes.xml"/><Relationship Id="rId15" Type="http://schemas.openxmlformats.org/officeDocument/2006/relationships/hyperlink" Target="https://osteopathicmedicine.msu.edu/current-students/student-life/student-engagement-and-leadership" TargetMode="External"/><Relationship Id="rId10" Type="http://schemas.openxmlformats.org/officeDocument/2006/relationships/hyperlink" Target="https://docs.google.com/forms/d/e/1FAIpQLSdm_yF2ZfpQaA6RFmTQd0fapi5sU9O7F_r0J7ExRJRjukzO6g/viewfor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2l.msu.edu/d2l/loginh/" TargetMode="External"/><Relationship Id="rId14" Type="http://schemas.openxmlformats.org/officeDocument/2006/relationships/hyperlink" Target="https://osteopathicmedicine.msu.edu/about-us/common-ground-professionalism-initi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2681</Words>
  <Characters>15283</Characters>
  <Application>Microsoft Office Word</Application>
  <DocSecurity>4</DocSecurity>
  <Lines>127</Lines>
  <Paragraphs>35</Paragraphs>
  <ScaleCrop>false</ScaleCrop>
  <Company/>
  <LinksUpToDate>false</LinksUpToDate>
  <CharactersWithSpaces>17929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Burge, Casey</cp:lastModifiedBy>
  <cp:revision>18</cp:revision>
  <dcterms:created xsi:type="dcterms:W3CDTF">2026-07-08T16:35:00Z</dcterms:created>
  <dcterms:modified xsi:type="dcterms:W3CDTF">2026-07-10T15:58:00Z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Microsoft® Word for Microsoft 365</vt:lpwstr>
  </property>
  <property fmtid="{D5CDD505-2E9C-101B-9397-08002B2CF9AE}" pid="4" name="LastSaved">
    <vt:filetime>2026-07-08T00:00:00Z</vt:filetime>
  </property>
</Properties>
</file>